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5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820956" cy="8858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956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96"/>
        <w:ind w:left="0" w:firstLine="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5"/>
      </w:tblGrid>
      <w:tr>
        <w:trPr>
          <w:trHeight w:val="7147" w:hRule="atLeast"/>
        </w:trPr>
        <w:tc>
          <w:tcPr>
            <w:tcW w:w="10565" w:type="dxa"/>
          </w:tcPr>
          <w:p>
            <w:pPr>
              <w:pStyle w:val="TableParagraph"/>
              <w:ind w:left="544" w:right="534"/>
              <w:jc w:val="center"/>
              <w:rPr>
                <w:rFonts w:ascii="Tahoma" w:hAnsi="Tahoma"/>
                <w:sz w:val="48"/>
              </w:rPr>
            </w:pPr>
            <w:r>
              <w:rPr>
                <w:rFonts w:ascii="Tahoma" w:hAnsi="Tahoma"/>
                <w:sz w:val="48"/>
              </w:rPr>
              <w:t>Распоряжение</w:t>
            </w:r>
            <w:r>
              <w:rPr>
                <w:rFonts w:ascii="Tahoma" w:hAnsi="Tahoma"/>
                <w:spacing w:val="-13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Минпросвещения</w:t>
            </w:r>
            <w:r>
              <w:rPr>
                <w:rFonts w:ascii="Tahoma" w:hAnsi="Tahoma"/>
                <w:spacing w:val="-14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России</w:t>
            </w:r>
            <w:r>
              <w:rPr>
                <w:rFonts w:ascii="Tahoma" w:hAnsi="Tahoma"/>
                <w:spacing w:val="-14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от 25.12.2019 N Р-145</w:t>
            </w:r>
          </w:p>
          <w:p>
            <w:pPr>
              <w:pStyle w:val="TableParagraph"/>
              <w:spacing w:before="2"/>
              <w:ind w:left="524" w:right="514" w:hanging="4"/>
              <w:jc w:val="center"/>
              <w:rPr>
                <w:rFonts w:ascii="Tahoma" w:hAnsi="Tahoma"/>
                <w:sz w:val="48"/>
              </w:rPr>
            </w:pPr>
            <w:r>
              <w:rPr>
                <w:rFonts w:ascii="Tahoma" w:hAnsi="Tahoma"/>
                <w:sz w:val="48"/>
              </w:rPr>
              <w:t>"Об утверждении методологии (целевой модели)</w:t>
            </w:r>
            <w:r>
              <w:rPr>
                <w:rFonts w:ascii="Tahoma" w:hAnsi="Tahoma"/>
                <w:spacing w:val="-13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наставничества</w:t>
            </w:r>
            <w:r>
              <w:rPr>
                <w:rFonts w:ascii="Tahoma" w:hAnsi="Tahoma"/>
                <w:spacing w:val="-14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обучающихся</w:t>
            </w:r>
            <w:r>
              <w:rPr>
                <w:rFonts w:ascii="Tahoma" w:hAnsi="Tahoma"/>
                <w:spacing w:val="-13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для организаций, осуществляющих</w:t>
            </w:r>
          </w:p>
          <w:p>
            <w:pPr>
              <w:pStyle w:val="TableParagraph"/>
              <w:spacing w:before="2"/>
              <w:ind w:left="719" w:right="713" w:firstLine="4"/>
              <w:jc w:val="center"/>
              <w:rPr>
                <w:rFonts w:ascii="Tahoma" w:hAnsi="Tahoma"/>
                <w:sz w:val="48"/>
              </w:rPr>
            </w:pPr>
            <w:r>
              <w:rPr>
                <w:rFonts w:ascii="Tahoma" w:hAnsi="Tahoma"/>
                <w:sz w:val="48"/>
              </w:rPr>
              <w:t>образовательную деятельность по общеобразовательным,</w:t>
            </w:r>
            <w:r>
              <w:rPr>
                <w:rFonts w:ascii="Tahoma" w:hAnsi="Tahoma"/>
                <w:spacing w:val="-38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дополнительным</w:t>
            </w:r>
          </w:p>
          <w:p>
            <w:pPr>
              <w:pStyle w:val="TableParagraph"/>
              <w:spacing w:before="2"/>
              <w:ind w:left="49" w:right="47"/>
              <w:jc w:val="center"/>
              <w:rPr>
                <w:rFonts w:ascii="Tahoma" w:hAnsi="Tahoma"/>
                <w:sz w:val="48"/>
              </w:rPr>
            </w:pPr>
            <w:r>
              <w:rPr>
                <w:rFonts w:ascii="Tahoma" w:hAnsi="Tahoma"/>
                <w:sz w:val="48"/>
              </w:rPr>
              <w:t>общеобразовательным</w:t>
            </w:r>
            <w:r>
              <w:rPr>
                <w:rFonts w:ascii="Tahoma" w:hAnsi="Tahoma"/>
                <w:spacing w:val="-15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и</w:t>
            </w:r>
            <w:r>
              <w:rPr>
                <w:rFonts w:ascii="Tahoma" w:hAnsi="Tahoma"/>
                <w:spacing w:val="-13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программам</w:t>
            </w:r>
            <w:r>
              <w:rPr>
                <w:rFonts w:ascii="Tahoma" w:hAnsi="Tahoma"/>
                <w:spacing w:val="-15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среднего профессионального образования, в том числе с применением лучших практик обмена</w:t>
            </w:r>
          </w:p>
          <w:p>
            <w:pPr>
              <w:pStyle w:val="TableParagraph"/>
              <w:spacing w:line="577" w:lineRule="exact"/>
              <w:ind w:left="49" w:right="47"/>
              <w:jc w:val="center"/>
              <w:rPr>
                <w:rFonts w:ascii="Tahoma" w:hAnsi="Tahoma"/>
                <w:sz w:val="48"/>
              </w:rPr>
            </w:pPr>
            <w:r>
              <w:rPr>
                <w:rFonts w:ascii="Tahoma" w:hAnsi="Tahoma"/>
                <w:sz w:val="48"/>
              </w:rPr>
              <w:t>опытом</w:t>
            </w:r>
            <w:r>
              <w:rPr>
                <w:rFonts w:ascii="Tahoma" w:hAnsi="Tahoma"/>
                <w:spacing w:val="-4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между </w:t>
            </w:r>
            <w:r>
              <w:rPr>
                <w:rFonts w:ascii="Tahoma" w:hAnsi="Tahoma"/>
                <w:spacing w:val="-2"/>
                <w:sz w:val="48"/>
              </w:rPr>
              <w:t>обучающимися"</w:t>
            </w:r>
          </w:p>
        </w:tc>
      </w:tr>
      <w:tr>
        <w:trPr>
          <w:trHeight w:val="2464" w:hRule="atLeast"/>
        </w:trPr>
        <w:tc>
          <w:tcPr>
            <w:tcW w:w="10565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26"/>
              <w:rPr>
                <w:sz w:val="28"/>
              </w:rPr>
            </w:pPr>
          </w:p>
          <w:p>
            <w:pPr>
              <w:pStyle w:val="TableParagraph"/>
              <w:ind w:left="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sz w:val="28"/>
              </w:rPr>
              <w:t>Документ</w:t>
            </w:r>
            <w:r>
              <w:rPr>
                <w:rFonts w:ascii="Tahoma" w:hAnsi="Tahoma"/>
                <w:spacing w:val="-9"/>
                <w:sz w:val="28"/>
              </w:rPr>
              <w:t> </w:t>
            </w:r>
            <w:r>
              <w:rPr>
                <w:rFonts w:ascii="Tahoma" w:hAnsi="Tahoma"/>
                <w:sz w:val="28"/>
              </w:rPr>
              <w:t>предоставлен</w:t>
            </w:r>
            <w:r>
              <w:rPr>
                <w:rFonts w:ascii="Tahoma" w:hAnsi="Tahoma"/>
                <w:spacing w:val="4"/>
                <w:sz w:val="28"/>
              </w:rPr>
              <w:t> </w:t>
            </w:r>
            <w:hyperlink r:id="rId6">
              <w:r>
                <w:rPr>
                  <w:rFonts w:ascii="Tahoma" w:hAnsi="Tahoma"/>
                  <w:b/>
                  <w:color w:val="0000FF"/>
                  <w:spacing w:val="-2"/>
                  <w:sz w:val="28"/>
                </w:rPr>
                <w:t>КонсультантПлюс</w:t>
              </w:r>
            </w:hyperlink>
          </w:p>
          <w:p>
            <w:pPr>
              <w:pStyle w:val="TableParagraph"/>
              <w:spacing w:before="20"/>
              <w:rPr>
                <w:sz w:val="28"/>
              </w:rPr>
            </w:pPr>
          </w:p>
          <w:p>
            <w:pPr>
              <w:pStyle w:val="TableParagraph"/>
              <w:ind w:left="11"/>
              <w:jc w:val="center"/>
              <w:rPr>
                <w:rFonts w:ascii="Tahoma"/>
                <w:b/>
                <w:sz w:val="28"/>
              </w:rPr>
            </w:pPr>
            <w:hyperlink r:id="rId6">
              <w:r>
                <w:rPr>
                  <w:rFonts w:ascii="Tahoma"/>
                  <w:b/>
                  <w:color w:val="0000FF"/>
                  <w:spacing w:val="-2"/>
                  <w:sz w:val="28"/>
                </w:rPr>
                <w:t>www.consultant.ru</w:t>
              </w:r>
            </w:hyperlink>
          </w:p>
          <w:p>
            <w:pPr>
              <w:pStyle w:val="TableParagraph"/>
              <w:spacing w:before="16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7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Дата</w:t>
            </w:r>
            <w:r>
              <w:rPr>
                <w:rFonts w:ascii="Tahoma" w:hAnsi="Tahoma"/>
                <w:spacing w:val="-4"/>
                <w:sz w:val="28"/>
              </w:rPr>
              <w:t> </w:t>
            </w:r>
            <w:r>
              <w:rPr>
                <w:rFonts w:ascii="Tahoma" w:hAnsi="Tahoma"/>
                <w:sz w:val="28"/>
              </w:rPr>
              <w:t>сохранения: </w:t>
            </w:r>
            <w:r>
              <w:rPr>
                <w:rFonts w:ascii="Tahoma" w:hAnsi="Tahoma"/>
                <w:spacing w:val="-2"/>
                <w:sz w:val="28"/>
              </w:rPr>
              <w:t>11.02.2020</w:t>
            </w:r>
          </w:p>
        </w:tc>
      </w:tr>
    </w:tbl>
    <w:p>
      <w:pPr>
        <w:spacing w:after="0" w:line="318" w:lineRule="exact"/>
        <w:jc w:val="center"/>
        <w:rPr>
          <w:rFonts w:ascii="Tahoma" w:hAnsi="Tahoma"/>
          <w:sz w:val="28"/>
        </w:rPr>
        <w:sectPr>
          <w:type w:val="continuous"/>
          <w:pgSz w:w="11910" w:h="16840"/>
          <w:pgMar w:top="920" w:bottom="280" w:left="640" w:right="400"/>
        </w:sectPr>
      </w:pPr>
    </w:p>
    <w:p>
      <w:pPr>
        <w:pStyle w:val="BodyText"/>
        <w:spacing w:before="5"/>
        <w:ind w:left="0" w:firstLine="0"/>
      </w:pPr>
    </w:p>
    <w:p>
      <w:pPr>
        <w:spacing w:line="550" w:lineRule="atLeast" w:before="0"/>
        <w:ind w:left="882" w:right="551" w:firstLine="0"/>
        <w:jc w:val="center"/>
        <w:rPr>
          <w:rFonts w:ascii="Arial" w:hAnsi="Arial"/>
          <w:b/>
          <w:sz w:val="24"/>
        </w:rPr>
      </w:pPr>
      <w:bookmarkStart w:name="МИНИСТЕРСТВО ПРОСВЕЩЕНИЯ РОССИЙСКОЙ ФЕДЕ" w:id="1"/>
      <w:bookmarkEnd w:id="1"/>
      <w:r>
        <w:rPr/>
      </w:r>
      <w:r>
        <w:rPr>
          <w:rFonts w:ascii="Arial" w:hAnsi="Arial"/>
          <w:b/>
          <w:sz w:val="24"/>
        </w:rPr>
        <w:t>МИНИСТЕРСТВО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ПРОСВЕЩЕНИЯ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РОССИЙСКОЙ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ФЕДЕРАЦИИ </w:t>
      </w:r>
      <w:r>
        <w:rPr>
          <w:rFonts w:ascii="Arial" w:hAnsi="Arial"/>
          <w:b/>
          <w:spacing w:val="-2"/>
          <w:sz w:val="24"/>
        </w:rPr>
        <w:t>РАСПОРЯЖЕНИЕ</w:t>
      </w:r>
    </w:p>
    <w:p>
      <w:pPr>
        <w:spacing w:line="275" w:lineRule="exact" w:before="0"/>
        <w:ind w:left="886" w:right="55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от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25 декабря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2019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г.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Р-</w:t>
      </w:r>
      <w:r>
        <w:rPr>
          <w:rFonts w:ascii="Arial" w:hAnsi="Arial"/>
          <w:b/>
          <w:spacing w:val="-5"/>
          <w:sz w:val="24"/>
        </w:rPr>
        <w:t>145</w:t>
      </w:r>
    </w:p>
    <w:p>
      <w:pPr>
        <w:pStyle w:val="BodyText"/>
        <w:spacing w:before="3"/>
        <w:ind w:left="0" w:firstLine="0"/>
        <w:rPr>
          <w:rFonts w:ascii="Arial"/>
          <w:b/>
        </w:rPr>
      </w:pPr>
    </w:p>
    <w:p>
      <w:pPr>
        <w:spacing w:line="275" w:lineRule="exact" w:before="0"/>
        <w:ind w:left="3481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УТВЕРЖДЕНИИ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МЕТОДОЛОГИИ</w:t>
      </w:r>
    </w:p>
    <w:p>
      <w:pPr>
        <w:spacing w:before="0"/>
        <w:ind w:left="1701" w:right="1328" w:firstLine="40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(ЦЕЛЕВОЙ МОДЕЛИ) НАСТАВНИЧЕСТВА ОБУЧАЮЩИХСЯ ДЛЯ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ОРГАНИЗАЦИЙ,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ОСУЩЕСТВЛЯЮЩИХ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ОБРАЗОВАТЕЛЬНУЮ</w:t>
      </w:r>
    </w:p>
    <w:p>
      <w:pPr>
        <w:spacing w:line="274" w:lineRule="exact" w:before="0"/>
        <w:ind w:left="882" w:right="55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ДЕЯТЕЛЬНОСТЬ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ОБЩЕОБРАЗОВАТЕЛЬНЫМ,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pacing w:val="-2"/>
          <w:sz w:val="24"/>
        </w:rPr>
        <w:t>ДОПОЛНИТЕЛЬНЫМ</w:t>
      </w:r>
    </w:p>
    <w:p>
      <w:pPr>
        <w:spacing w:line="242" w:lineRule="auto" w:before="0"/>
        <w:ind w:left="334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ОБЩЕОБРАЗОВАТЕЛЬНЫМ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ПРОГРАММАМ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СРЕДНЕГО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ПРОФЕССИОНАЛЬНОГО ОБРАЗОВАНИЯ, В ТОМ ЧИСЛЕ С ПРИМЕНЕНИЕМ ЛУЧШИХ ПРАКТИК</w:t>
      </w:r>
    </w:p>
    <w:p>
      <w:pPr>
        <w:spacing w:line="274" w:lineRule="exact" w:before="0"/>
        <w:ind w:left="890" w:right="55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ОБМЕНА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ОПЫТОМ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МЕЖДУ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ОБУЧАЮЩИМИСЯ</w:t>
      </w:r>
    </w:p>
    <w:p>
      <w:pPr>
        <w:pStyle w:val="BodyText"/>
        <w:spacing w:before="275"/>
        <w:ind w:right="164"/>
        <w:jc w:val="both"/>
      </w:pPr>
      <w:r>
        <w:rPr/>
        <w:t>В целях достижения сквозного результата "Разработана методология (целевая модель) наставничества</w:t>
      </w:r>
      <w:r>
        <w:rPr>
          <w:spacing w:val="-15"/>
        </w:rPr>
        <w:t> </w:t>
      </w:r>
      <w:r>
        <w:rPr/>
        <w:t>обучающихся</w:t>
      </w:r>
      <w:r>
        <w:rPr>
          <w:spacing w:val="-15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организаций,</w:t>
      </w:r>
      <w:r>
        <w:rPr>
          <w:spacing w:val="-15"/>
        </w:rPr>
        <w:t> </w:t>
      </w:r>
      <w:r>
        <w:rPr/>
        <w:t>осуществляющих</w:t>
      </w:r>
      <w:r>
        <w:rPr>
          <w:spacing w:val="-15"/>
        </w:rPr>
        <w:t> </w:t>
      </w:r>
      <w:r>
        <w:rPr/>
        <w:t>образовательную</w:t>
      </w:r>
      <w:r>
        <w:rPr>
          <w:spacing w:val="-15"/>
        </w:rPr>
        <w:t> </w:t>
      </w:r>
      <w:r>
        <w:rPr/>
        <w:t>деятельность</w:t>
      </w:r>
      <w:r>
        <w:rPr>
          <w:spacing w:val="-15"/>
        </w:rPr>
        <w:t> </w:t>
      </w:r>
      <w:r>
        <w:rPr/>
        <w:t>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 федеральных проектов "Современная школа" (Е01.01.04), "Успех каждого ребенка" (Е02.02.06) и "Молодые профессионалы (Повышение конкурентоспособности профессионального образования)" (Е06.06.06) национального проекта "Образование":</w:t>
      </w:r>
    </w:p>
    <w:p>
      <w:pPr>
        <w:pStyle w:val="ListParagraph"/>
        <w:numPr>
          <w:ilvl w:val="0"/>
          <w:numId w:val="1"/>
        </w:numPr>
        <w:tabs>
          <w:tab w:pos="1284" w:val="left" w:leader="none"/>
        </w:tabs>
        <w:spacing w:line="240" w:lineRule="auto" w:before="238" w:after="0"/>
        <w:ind w:left="495" w:right="160" w:firstLine="540"/>
        <w:jc w:val="both"/>
        <w:rPr>
          <w:sz w:val="24"/>
        </w:rPr>
      </w:pPr>
      <w:r>
        <w:rPr>
          <w:sz w:val="24"/>
        </w:rPr>
        <w:t>Утвердить </w:t>
      </w:r>
      <w:hyperlink w:history="true" w:anchor="_bookmark0">
        <w:r>
          <w:rPr>
            <w:color w:val="0000FF"/>
            <w:sz w:val="24"/>
          </w:rPr>
          <w:t>методологию</w:t>
        </w:r>
      </w:hyperlink>
      <w:r>
        <w:rPr>
          <w:color w:val="0000FF"/>
          <w:sz w:val="24"/>
        </w:rPr>
        <w:t> </w:t>
      </w:r>
      <w:r>
        <w:rPr>
          <w:sz w:val="24"/>
        </w:rPr>
        <w:t>(целевую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обучающимися.</w:t>
      </w:r>
    </w:p>
    <w:p>
      <w:pPr>
        <w:pStyle w:val="ListParagraph"/>
        <w:numPr>
          <w:ilvl w:val="0"/>
          <w:numId w:val="1"/>
        </w:numPr>
        <w:tabs>
          <w:tab w:pos="1404" w:val="left" w:leader="none"/>
        </w:tabs>
        <w:spacing w:line="240" w:lineRule="auto" w:before="242" w:after="0"/>
        <w:ind w:left="495" w:right="153" w:firstLine="540"/>
        <w:jc w:val="both"/>
        <w:rPr>
          <w:sz w:val="24"/>
        </w:rPr>
      </w:pPr>
      <w:r>
        <w:rPr>
          <w:sz w:val="24"/>
        </w:rPr>
        <w:t>Рекомендовать органам исполнительной власти субъектов Российской Федерации, осуществляющим государственное управление в сфере образования, организовать внедрение </w:t>
      </w:r>
      <w:hyperlink w:history="true" w:anchor="_bookmark0">
        <w:r>
          <w:rPr>
            <w:color w:val="0000FF"/>
            <w:sz w:val="24"/>
          </w:rPr>
          <w:t>методологии</w:t>
        </w:r>
      </w:hyperlink>
      <w:r>
        <w:rPr>
          <w:color w:val="0000FF"/>
          <w:sz w:val="24"/>
        </w:rPr>
        <w:t> </w:t>
      </w:r>
      <w:r>
        <w:rPr>
          <w:sz w:val="24"/>
        </w:rPr>
        <w:t>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обучающимися.</w:t>
      </w:r>
    </w:p>
    <w:p>
      <w:pPr>
        <w:pStyle w:val="ListParagraph"/>
        <w:numPr>
          <w:ilvl w:val="0"/>
          <w:numId w:val="1"/>
        </w:numPr>
        <w:tabs>
          <w:tab w:pos="1275" w:val="left" w:leader="none"/>
        </w:tabs>
        <w:spacing w:line="240" w:lineRule="auto" w:before="239" w:after="0"/>
        <w:ind w:left="1275" w:right="0" w:hanging="24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исполнением</w:t>
      </w:r>
      <w:r>
        <w:rPr>
          <w:spacing w:val="-5"/>
          <w:sz w:val="24"/>
        </w:rPr>
        <w:t> </w:t>
      </w:r>
      <w:r>
        <w:rPr>
          <w:sz w:val="24"/>
        </w:rPr>
        <w:t>настоящего</w:t>
      </w:r>
      <w:r>
        <w:rPr>
          <w:spacing w:val="-3"/>
          <w:sz w:val="24"/>
        </w:rPr>
        <w:t> </w:t>
      </w:r>
      <w:r>
        <w:rPr>
          <w:sz w:val="24"/>
        </w:rPr>
        <w:t>распоряжения</w:t>
      </w:r>
      <w:r>
        <w:rPr>
          <w:spacing w:val="-3"/>
          <w:sz w:val="24"/>
        </w:rPr>
        <w:t> </w:t>
      </w:r>
      <w:r>
        <w:rPr>
          <w:sz w:val="24"/>
        </w:rPr>
        <w:t>оставляю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собой.</w:t>
      </w:r>
    </w:p>
    <w:p>
      <w:pPr>
        <w:pStyle w:val="BodyText"/>
        <w:spacing w:before="3"/>
        <w:ind w:left="0" w:firstLine="0"/>
      </w:pPr>
    </w:p>
    <w:p>
      <w:pPr>
        <w:pStyle w:val="BodyText"/>
        <w:spacing w:line="275" w:lineRule="exact" w:before="1"/>
        <w:ind w:left="0" w:right="158" w:firstLine="0"/>
        <w:jc w:val="right"/>
      </w:pPr>
      <w:r>
        <w:rPr/>
        <w:t>Заместитель</w:t>
      </w:r>
      <w:r>
        <w:rPr>
          <w:spacing w:val="-11"/>
        </w:rPr>
        <w:t> </w:t>
      </w:r>
      <w:r>
        <w:rPr>
          <w:spacing w:val="-2"/>
        </w:rPr>
        <w:t>Министра</w:t>
      </w:r>
    </w:p>
    <w:p>
      <w:pPr>
        <w:pStyle w:val="BodyText"/>
        <w:spacing w:line="275" w:lineRule="exact"/>
        <w:ind w:left="0" w:right="156" w:firstLine="0"/>
        <w:jc w:val="right"/>
      </w:pPr>
      <w:r>
        <w:rPr>
          <w:spacing w:val="-2"/>
        </w:rPr>
        <w:t>М.Н.РАКОВА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1"/>
        <w:ind w:left="0" w:firstLine="0"/>
      </w:pPr>
    </w:p>
    <w:p>
      <w:pPr>
        <w:pStyle w:val="BodyText"/>
        <w:spacing w:line="550" w:lineRule="atLeast"/>
        <w:ind w:left="9459" w:right="157" w:hanging="51"/>
        <w:jc w:val="right"/>
      </w:pPr>
      <w:bookmarkStart w:name="Приложение" w:id="2"/>
      <w:bookmarkEnd w:id="2"/>
      <w:r>
        <w:rPr/>
      </w:r>
      <w:r>
        <w:rPr>
          <w:spacing w:val="-2"/>
        </w:rPr>
        <w:t>Приложение Утверждена</w:t>
      </w:r>
    </w:p>
    <w:p>
      <w:pPr>
        <w:pStyle w:val="BodyText"/>
        <w:spacing w:before="5"/>
        <w:ind w:left="0" w:right="162" w:firstLine="0"/>
        <w:jc w:val="right"/>
      </w:pPr>
      <w:r>
        <w:rPr>
          <w:spacing w:val="-2"/>
        </w:rPr>
        <w:t>распоряжением</w:t>
      </w:r>
    </w:p>
    <w:p>
      <w:pPr>
        <w:spacing w:after="0"/>
        <w:jc w:val="right"/>
        <w:sectPr>
          <w:headerReference w:type="default" r:id="rId7"/>
          <w:footerReference w:type="default" r:id="rId8"/>
          <w:pgSz w:w="11910" w:h="16840"/>
          <w:pgMar w:header="650" w:footer="1474" w:top="1720" w:bottom="1660" w:left="640" w:right="400"/>
          <w:pgNumType w:start="2"/>
        </w:sectPr>
      </w:pPr>
    </w:p>
    <w:p>
      <w:pPr>
        <w:pStyle w:val="BodyText"/>
        <w:spacing w:line="244" w:lineRule="auto" w:before="276"/>
        <w:ind w:left="8314" w:right="156" w:hanging="491"/>
        <w:jc w:val="right"/>
      </w:pPr>
      <w:r>
        <w:rPr/>
        <w:t>Министерства</w:t>
      </w:r>
      <w:r>
        <w:rPr>
          <w:spacing w:val="-15"/>
        </w:rPr>
        <w:t> </w:t>
      </w:r>
      <w:r>
        <w:rPr/>
        <w:t>просвещения Российской</w:t>
      </w:r>
      <w:r>
        <w:rPr>
          <w:spacing w:val="-5"/>
        </w:rPr>
        <w:t> </w:t>
      </w:r>
      <w:r>
        <w:rPr>
          <w:spacing w:val="-2"/>
        </w:rPr>
        <w:t>Федерации</w:t>
      </w:r>
    </w:p>
    <w:p>
      <w:pPr>
        <w:pStyle w:val="BodyText"/>
        <w:spacing w:line="268" w:lineRule="exact"/>
        <w:ind w:left="0" w:right="158" w:firstLine="0"/>
        <w:jc w:val="right"/>
      </w:pPr>
      <w:r>
        <w:rPr/>
        <w:t>от</w:t>
      </w:r>
      <w:r>
        <w:rPr>
          <w:spacing w:val="-3"/>
        </w:rPr>
        <w:t> </w:t>
      </w:r>
      <w:r>
        <w:rPr/>
        <w:t>25</w:t>
      </w:r>
      <w:r>
        <w:rPr>
          <w:spacing w:val="-1"/>
        </w:rPr>
        <w:t> </w:t>
      </w:r>
      <w:r>
        <w:rPr/>
        <w:t>декабря 2019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1"/>
        </w:rPr>
        <w:t> </w:t>
      </w:r>
      <w:r>
        <w:rPr/>
        <w:t>Р-</w:t>
      </w:r>
      <w:r>
        <w:rPr>
          <w:spacing w:val="-5"/>
        </w:rPr>
        <w:t>145</w:t>
      </w:r>
    </w:p>
    <w:p>
      <w:pPr>
        <w:spacing w:line="275" w:lineRule="exact" w:before="273"/>
        <w:ind w:left="4657" w:right="0" w:firstLine="0"/>
        <w:jc w:val="left"/>
        <w:rPr>
          <w:rFonts w:ascii="Arial" w:hAnsi="Arial"/>
          <w:b/>
          <w:sz w:val="24"/>
        </w:rPr>
      </w:pPr>
      <w:bookmarkStart w:name="_bookmark0" w:id="3"/>
      <w:bookmarkEnd w:id="3"/>
      <w:r>
        <w:rPr/>
      </w:r>
      <w:r>
        <w:rPr>
          <w:rFonts w:ascii="Arial" w:hAnsi="Arial"/>
          <w:b/>
          <w:spacing w:val="-2"/>
          <w:sz w:val="24"/>
        </w:rPr>
        <w:t>МЕТОДОЛОГИЯ</w:t>
      </w:r>
    </w:p>
    <w:p>
      <w:pPr>
        <w:spacing w:line="242" w:lineRule="auto" w:before="0"/>
        <w:ind w:left="1701" w:right="1328" w:firstLine="41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(ЦЕЛЕВАЯ МОДЕЛЬ) НАСТАВНИЧЕСТВА ОБУЧАЮЩИХСЯ ДЛЯ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ОРГАНИЗАЦИЙ,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ОСУЩЕСТВЛЯЮЩИХ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ОБРАЗОВАТЕЛЬНУЮ</w:t>
      </w:r>
    </w:p>
    <w:p>
      <w:pPr>
        <w:spacing w:line="273" w:lineRule="exact" w:before="0"/>
        <w:ind w:left="882" w:right="55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ДЕЯТЕЛЬНОСТЬ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ОБЩЕОБРАЗОВАТЕЛЬНЫМ,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pacing w:val="-2"/>
          <w:sz w:val="24"/>
        </w:rPr>
        <w:t>ДОПОЛНИТЕЛЬНЫМ</w:t>
      </w:r>
    </w:p>
    <w:p>
      <w:pPr>
        <w:spacing w:before="0"/>
        <w:ind w:left="334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ОБЩЕОБРАЗОВАТЕЛЬНЫМ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ПРОГРАММАМ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СРЕДНЕГО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ПРОФЕССИОНАЛЬНОГО ОБРАЗОВАНИЯ, В ТОМ ЧИСЛЕ С ПРИМЕНЕНИЕМ ЛУЧШИХ ПРАКТИК</w:t>
      </w:r>
    </w:p>
    <w:p>
      <w:pPr>
        <w:spacing w:line="274" w:lineRule="exact" w:before="0"/>
        <w:ind w:left="883" w:right="55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ОБМЕНА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ОПЫТОМ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МЕЖДУ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ОБУЧАЮЩИМИСЯ</w:t>
      </w:r>
    </w:p>
    <w:p>
      <w:pPr>
        <w:pStyle w:val="BodyText"/>
        <w:spacing w:before="2"/>
        <w:ind w:left="0" w:firstLine="0"/>
        <w:rPr>
          <w:rFonts w:ascii="Arial"/>
          <w:b/>
        </w:rPr>
      </w:pPr>
    </w:p>
    <w:p>
      <w:pPr>
        <w:pStyle w:val="Heading2"/>
        <w:numPr>
          <w:ilvl w:val="1"/>
          <w:numId w:val="1"/>
        </w:numPr>
        <w:tabs>
          <w:tab w:pos="4620" w:val="left" w:leader="none"/>
        </w:tabs>
        <w:spacing w:line="240" w:lineRule="auto" w:before="0" w:after="0"/>
        <w:ind w:left="4620" w:right="0" w:hanging="263"/>
        <w:jc w:val="left"/>
      </w:pPr>
      <w:bookmarkStart w:name="1. Общие положения" w:id="4"/>
      <w:bookmarkEnd w:id="4"/>
      <w:r>
        <w:rPr>
          <w:b w:val="0"/>
        </w:rPr>
      </w:r>
      <w:r>
        <w:rPr/>
        <w:t>Общие</w:t>
      </w:r>
      <w:r>
        <w:rPr>
          <w:spacing w:val="-3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2"/>
          <w:numId w:val="1"/>
        </w:numPr>
        <w:tabs>
          <w:tab w:pos="1669" w:val="left" w:leader="none"/>
        </w:tabs>
        <w:spacing w:line="242" w:lineRule="auto" w:before="275" w:after="0"/>
        <w:ind w:left="495" w:right="161" w:firstLine="540"/>
        <w:jc w:val="both"/>
        <w:rPr>
          <w:sz w:val="24"/>
        </w:rPr>
      </w:pPr>
      <w:r>
        <w:rPr>
          <w:sz w:val="24"/>
        </w:rPr>
        <w:t>Настоящая Целевая модель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</w:t>
      </w:r>
      <w:r>
        <w:rPr>
          <w:spacing w:val="-9"/>
          <w:sz w:val="24"/>
        </w:rPr>
        <w:t> </w:t>
      </w:r>
      <w:r>
        <w:rPr>
          <w:sz w:val="24"/>
        </w:rPr>
        <w:t>программам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программам</w:t>
      </w:r>
      <w:r>
        <w:rPr>
          <w:spacing w:val="-9"/>
          <w:sz w:val="24"/>
        </w:rPr>
        <w:t> </w:t>
      </w:r>
      <w:r>
        <w:rPr>
          <w:sz w:val="24"/>
        </w:rPr>
        <w:t>среднего</w:t>
      </w:r>
      <w:r>
        <w:rPr>
          <w:spacing w:val="-7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7"/>
          <w:sz w:val="24"/>
        </w:rPr>
        <w:t> </w:t>
      </w:r>
      <w:r>
        <w:rPr>
          <w:sz w:val="24"/>
        </w:rPr>
        <w:t>образования</w:t>
      </w:r>
      <w:r>
        <w:rPr>
          <w:spacing w:val="-7"/>
          <w:sz w:val="24"/>
        </w:rPr>
        <w:t> </w:t>
      </w:r>
      <w:r>
        <w:rPr>
          <w:sz w:val="24"/>
        </w:rPr>
        <w:t>(далее</w:t>
      </w:r>
    </w:p>
    <w:p>
      <w:pPr>
        <w:pStyle w:val="BodyText"/>
        <w:ind w:right="162" w:firstLine="0"/>
        <w:jc w:val="both"/>
      </w:pPr>
      <w:r>
        <w:rPr/>
        <w:t>- Целевая модель наставничества), в том числе с применением лучших практик обмена опытом между обучающимися, разработана в целях достижения результатов федеральных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 и регулирует отношения, связанные с функционированием и развитием программ наставничества в субъектах Российской Федерации для организаций, осуществляющих образовательную деятельность по общеобразовательным, дополнительным общеобразовательным программам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образовательным</w:t>
      </w:r>
      <w:r>
        <w:rPr>
          <w:spacing w:val="-15"/>
        </w:rPr>
        <w:t> </w:t>
      </w:r>
      <w:r>
        <w:rPr/>
        <w:t>программам</w:t>
      </w:r>
      <w:r>
        <w:rPr>
          <w:spacing w:val="-15"/>
        </w:rPr>
        <w:t> </w:t>
      </w:r>
      <w:r>
        <w:rPr/>
        <w:t>среднего</w:t>
      </w:r>
      <w:r>
        <w:rPr>
          <w:spacing w:val="-15"/>
        </w:rPr>
        <w:t> </w:t>
      </w:r>
      <w:r>
        <w:rPr/>
        <w:t>профессионального</w:t>
      </w:r>
      <w:r>
        <w:rPr>
          <w:spacing w:val="-15"/>
        </w:rPr>
        <w:t> </w:t>
      </w:r>
      <w:r>
        <w:rPr/>
        <w:t>образования,</w:t>
      </w:r>
      <w:r>
        <w:rPr>
          <w:spacing w:val="-15"/>
        </w:rPr>
        <w:t> </w:t>
      </w:r>
      <w:r>
        <w:rPr/>
        <w:t>в</w:t>
      </w:r>
      <w:r>
        <w:rPr>
          <w:spacing w:val="-13"/>
        </w:rPr>
        <w:t> </w:t>
      </w:r>
      <w:r>
        <w:rPr/>
        <w:t>том</w:t>
      </w:r>
      <w:r>
        <w:rPr>
          <w:spacing w:val="-15"/>
        </w:rPr>
        <w:t> </w:t>
      </w:r>
      <w:r>
        <w:rPr/>
        <w:t>числе с применением лучших практик обмена опытом между обучающимися.</w:t>
      </w:r>
    </w:p>
    <w:p>
      <w:pPr>
        <w:pStyle w:val="ListParagraph"/>
        <w:numPr>
          <w:ilvl w:val="2"/>
          <w:numId w:val="1"/>
        </w:numPr>
        <w:tabs>
          <w:tab w:pos="1574" w:val="left" w:leader="none"/>
        </w:tabs>
        <w:spacing w:line="240" w:lineRule="auto" w:before="231" w:after="0"/>
        <w:ind w:left="495" w:right="156" w:firstLine="540"/>
        <w:jc w:val="both"/>
        <w:rPr>
          <w:sz w:val="24"/>
        </w:rPr>
      </w:pPr>
      <w:r>
        <w:rPr>
          <w:sz w:val="24"/>
        </w:rPr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</w:t>
      </w:r>
      <w:r>
        <w:rPr>
          <w:spacing w:val="-4"/>
          <w:sz w:val="24"/>
        </w:rPr>
        <w:t> </w:t>
      </w:r>
      <w:r>
        <w:rPr>
          <w:sz w:val="24"/>
        </w:rPr>
        <w:t>ориентации</w:t>
      </w:r>
      <w:r>
        <w:rPr>
          <w:spacing w:val="-8"/>
          <w:sz w:val="24"/>
        </w:rPr>
        <w:t> </w:t>
      </w:r>
      <w:r>
        <w:rPr>
          <w:sz w:val="24"/>
        </w:rPr>
        <w:t>всех</w:t>
      </w:r>
      <w:r>
        <w:rPr>
          <w:spacing w:val="-5"/>
          <w:sz w:val="24"/>
        </w:rPr>
        <w:t> </w:t>
      </w:r>
      <w:r>
        <w:rPr>
          <w:sz w:val="24"/>
        </w:rPr>
        <w:t>обучающихся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возрасте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10</w:t>
      </w:r>
      <w:r>
        <w:rPr>
          <w:spacing w:val="-9"/>
          <w:sz w:val="24"/>
        </w:rPr>
        <w:t> </w:t>
      </w:r>
      <w:r>
        <w:rPr>
          <w:sz w:val="24"/>
        </w:rPr>
        <w:t>лет,</w:t>
      </w:r>
      <w:r>
        <w:rPr>
          <w:spacing w:val="-5"/>
          <w:sz w:val="24"/>
        </w:rPr>
        <w:t> </w:t>
      </w:r>
      <w:r>
        <w:rPr>
          <w:sz w:val="24"/>
        </w:rPr>
        <w:t>педагогических</w:t>
      </w:r>
      <w:r>
        <w:rPr>
          <w:spacing w:val="-5"/>
          <w:sz w:val="24"/>
        </w:rPr>
        <w:t> </w:t>
      </w:r>
      <w:r>
        <w:rPr>
          <w:sz w:val="24"/>
        </w:rPr>
        <w:t>работников (далее - педагоги) разных уровней образования и молодых специалистов, проживающих на территории Российской Федерации.</w:t>
      </w:r>
    </w:p>
    <w:p>
      <w:pPr>
        <w:pStyle w:val="ListParagraph"/>
        <w:numPr>
          <w:ilvl w:val="2"/>
          <w:numId w:val="1"/>
        </w:numPr>
        <w:tabs>
          <w:tab w:pos="1455" w:val="left" w:leader="none"/>
        </w:tabs>
        <w:spacing w:line="240" w:lineRule="auto" w:before="244" w:after="0"/>
        <w:ind w:left="1455" w:right="0" w:hanging="420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> </w:t>
      </w:r>
      <w:r>
        <w:rPr>
          <w:sz w:val="24"/>
        </w:rPr>
        <w:t>внедрения</w:t>
      </w:r>
      <w:r>
        <w:rPr>
          <w:spacing w:val="-5"/>
          <w:sz w:val="24"/>
        </w:rPr>
        <w:t> </w:t>
      </w:r>
      <w:r>
        <w:rPr>
          <w:sz w:val="24"/>
        </w:rPr>
        <w:t>целевой</w:t>
      </w:r>
      <w:r>
        <w:rPr>
          <w:spacing w:val="-4"/>
          <w:sz w:val="24"/>
        </w:rPr>
        <w:t> </w:t>
      </w:r>
      <w:r>
        <w:rPr>
          <w:sz w:val="24"/>
        </w:rPr>
        <w:t>модели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наставничества:</w:t>
      </w:r>
    </w:p>
    <w:p>
      <w:pPr>
        <w:pStyle w:val="BodyText"/>
        <w:spacing w:before="239"/>
        <w:ind w:right="155"/>
        <w:jc w:val="both"/>
      </w:pPr>
      <w:r>
        <w:rPr/>
        <w:t>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 (далее - образовательные организации) в образовательной, социокультурной, спортивной и других сферах;</w:t>
      </w:r>
    </w:p>
    <w:p>
      <w:pPr>
        <w:pStyle w:val="BodyText"/>
        <w:spacing w:before="242"/>
        <w:ind w:right="164"/>
        <w:jc w:val="both"/>
      </w:pPr>
      <w:r>
        <w:rPr/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>
      <w:pPr>
        <w:pStyle w:val="BodyText"/>
        <w:spacing w:line="242" w:lineRule="auto" w:before="237"/>
        <w:ind w:right="167"/>
        <w:jc w:val="both"/>
      </w:pPr>
      <w:r>
        <w:rPr/>
        <w:t>раскрытие</w:t>
      </w:r>
      <w:r>
        <w:rPr>
          <w:spacing w:val="-13"/>
        </w:rPr>
        <w:t> </w:t>
      </w:r>
      <w:r>
        <w:rPr/>
        <w:t>личностного,</w:t>
      </w:r>
      <w:r>
        <w:rPr>
          <w:spacing w:val="-12"/>
        </w:rPr>
        <w:t> </w:t>
      </w:r>
      <w:r>
        <w:rPr/>
        <w:t>творческого,</w:t>
      </w:r>
      <w:r>
        <w:rPr>
          <w:spacing w:val="-12"/>
        </w:rPr>
        <w:t> </w:t>
      </w:r>
      <w:r>
        <w:rPr/>
        <w:t>профессионального</w:t>
      </w:r>
      <w:r>
        <w:rPr>
          <w:spacing w:val="-12"/>
        </w:rPr>
        <w:t> </w:t>
      </w:r>
      <w:r>
        <w:rPr/>
        <w:t>потенциала</w:t>
      </w:r>
      <w:r>
        <w:rPr>
          <w:spacing w:val="-13"/>
        </w:rPr>
        <w:t> </w:t>
      </w:r>
      <w:r>
        <w:rPr/>
        <w:t>каждого</w:t>
      </w:r>
      <w:r>
        <w:rPr>
          <w:spacing w:val="-12"/>
        </w:rPr>
        <w:t> </w:t>
      </w:r>
      <w:r>
        <w:rPr/>
        <w:t>обучающегося, поддержка формирования и реализации индивидуальной образовательной траектории;</w:t>
      </w:r>
    </w:p>
    <w:p>
      <w:pPr>
        <w:spacing w:after="0" w:line="242" w:lineRule="auto"/>
        <w:jc w:val="both"/>
        <w:sectPr>
          <w:pgSz w:w="11910" w:h="16840"/>
          <w:pgMar w:header="650" w:footer="1474" w:top="1720" w:bottom="1660" w:left="640" w:right="400"/>
        </w:sectPr>
      </w:pPr>
    </w:p>
    <w:p>
      <w:pPr>
        <w:pStyle w:val="BodyText"/>
        <w:spacing w:line="244" w:lineRule="auto" w:before="276"/>
        <w:ind w:right="166"/>
        <w:jc w:val="both"/>
      </w:pPr>
      <w:r>
        <w:rPr/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>
      <w:pPr>
        <w:pStyle w:val="BodyText"/>
        <w:spacing w:before="232"/>
        <w:ind w:right="167"/>
        <w:jc w:val="both"/>
      </w:pPr>
      <w:r>
        <w:rPr/>
        <w:t>создание</w:t>
      </w:r>
      <w:r>
        <w:rPr>
          <w:spacing w:val="-10"/>
        </w:rPr>
        <w:t> </w:t>
      </w:r>
      <w:r>
        <w:rPr/>
        <w:t>канала</w:t>
      </w:r>
      <w:r>
        <w:rPr>
          <w:spacing w:val="-10"/>
        </w:rPr>
        <w:t> </w:t>
      </w:r>
      <w:r>
        <w:rPr/>
        <w:t>эффективного</w:t>
      </w:r>
      <w:r>
        <w:rPr>
          <w:spacing w:val="-9"/>
        </w:rPr>
        <w:t> </w:t>
      </w:r>
      <w:r>
        <w:rPr/>
        <w:t>обмена</w:t>
      </w:r>
      <w:r>
        <w:rPr>
          <w:spacing w:val="-10"/>
        </w:rPr>
        <w:t> </w:t>
      </w:r>
      <w:r>
        <w:rPr/>
        <w:t>личностным,</w:t>
      </w:r>
      <w:r>
        <w:rPr>
          <w:spacing w:val="-9"/>
        </w:rPr>
        <w:t> </w:t>
      </w:r>
      <w:r>
        <w:rPr/>
        <w:t>жизненным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профессиональным</w:t>
      </w:r>
      <w:r>
        <w:rPr>
          <w:spacing w:val="-10"/>
        </w:rPr>
        <w:t> </w:t>
      </w:r>
      <w:r>
        <w:rPr/>
        <w:t>опытом для каждого субъекта образовательной и профессиональной деятельности;</w:t>
      </w:r>
    </w:p>
    <w:p>
      <w:pPr>
        <w:pStyle w:val="BodyText"/>
        <w:spacing w:line="242" w:lineRule="auto" w:before="238"/>
        <w:ind w:right="165"/>
        <w:jc w:val="both"/>
      </w:pPr>
      <w:r>
        <w:rPr/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>
      <w:pPr>
        <w:pStyle w:val="ListParagraph"/>
        <w:numPr>
          <w:ilvl w:val="2"/>
          <w:numId w:val="1"/>
        </w:numPr>
        <w:tabs>
          <w:tab w:pos="1609" w:val="left" w:leader="none"/>
        </w:tabs>
        <w:spacing w:line="240" w:lineRule="auto" w:before="234" w:after="0"/>
        <w:ind w:left="495" w:right="109" w:firstLine="540"/>
        <w:jc w:val="both"/>
        <w:rPr>
          <w:sz w:val="24"/>
        </w:rPr>
      </w:pPr>
      <w:r>
        <w:rPr>
          <w:sz w:val="24"/>
        </w:rPr>
        <w:t>Целевая модель наставничества представляет собой совокупность структурных компонентов и механизмов, обеспечивающих ее внедрение в образовательных организациях и достижение</w:t>
      </w:r>
      <w:r>
        <w:rPr>
          <w:spacing w:val="-14"/>
          <w:sz w:val="24"/>
        </w:rPr>
        <w:t> </w:t>
      </w:r>
      <w:r>
        <w:rPr>
          <w:sz w:val="24"/>
        </w:rPr>
        <w:t>поставленных</w:t>
      </w:r>
      <w:r>
        <w:rPr>
          <w:spacing w:val="-13"/>
          <w:sz w:val="24"/>
        </w:rPr>
        <w:t> </w:t>
      </w:r>
      <w:r>
        <w:rPr>
          <w:sz w:val="24"/>
        </w:rPr>
        <w:t>результатов.</w:t>
      </w:r>
      <w:r>
        <w:rPr>
          <w:spacing w:val="-13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точки</w:t>
      </w:r>
      <w:r>
        <w:rPr>
          <w:spacing w:val="-11"/>
          <w:sz w:val="24"/>
        </w:rPr>
        <w:t> </w:t>
      </w:r>
      <w:r>
        <w:rPr>
          <w:sz w:val="24"/>
        </w:rPr>
        <w:t>зрения</w:t>
      </w:r>
      <w:r>
        <w:rPr>
          <w:spacing w:val="-13"/>
          <w:sz w:val="24"/>
        </w:rPr>
        <w:t> </w:t>
      </w:r>
      <w:r>
        <w:rPr>
          <w:sz w:val="24"/>
        </w:rPr>
        <w:t>наставничества</w:t>
      </w:r>
      <w:r>
        <w:rPr>
          <w:spacing w:val="-14"/>
          <w:sz w:val="24"/>
        </w:rPr>
        <w:t> </w:t>
      </w:r>
      <w:r>
        <w:rPr>
          <w:sz w:val="24"/>
        </w:rPr>
        <w:t>как</w:t>
      </w:r>
      <w:r>
        <w:rPr>
          <w:spacing w:val="-9"/>
          <w:sz w:val="24"/>
        </w:rPr>
        <w:t> </w:t>
      </w:r>
      <w:r>
        <w:rPr>
          <w:sz w:val="24"/>
        </w:rPr>
        <w:t>процесса</w:t>
      </w:r>
      <w:r>
        <w:rPr>
          <w:spacing w:val="-14"/>
          <w:sz w:val="24"/>
        </w:rPr>
        <w:t> </w:t>
      </w:r>
      <w:r>
        <w:rPr>
          <w:sz w:val="24"/>
        </w:rPr>
        <w:t>целевая</w:t>
      </w:r>
      <w:r>
        <w:rPr>
          <w:spacing w:val="-13"/>
          <w:sz w:val="24"/>
        </w:rPr>
        <w:t> </w:t>
      </w:r>
      <w:r>
        <w:rPr>
          <w:sz w:val="24"/>
        </w:rPr>
        <w:t>модель описывает</w:t>
      </w:r>
      <w:r>
        <w:rPr>
          <w:spacing w:val="-15"/>
          <w:sz w:val="24"/>
        </w:rPr>
        <w:t> </w:t>
      </w:r>
      <w:r>
        <w:rPr>
          <w:sz w:val="24"/>
        </w:rPr>
        <w:t>этапы</w:t>
      </w:r>
      <w:r>
        <w:rPr>
          <w:spacing w:val="-17"/>
          <w:sz w:val="24"/>
        </w:rPr>
        <w:t> </w:t>
      </w:r>
      <w:r>
        <w:rPr>
          <w:sz w:val="24"/>
        </w:rPr>
        <w:t>реализации</w:t>
      </w:r>
      <w:r>
        <w:rPr>
          <w:spacing w:val="-15"/>
          <w:sz w:val="24"/>
        </w:rPr>
        <w:t> </w:t>
      </w:r>
      <w:r>
        <w:rPr>
          <w:sz w:val="24"/>
        </w:rPr>
        <w:t>программ</w:t>
      </w:r>
      <w:r>
        <w:rPr>
          <w:spacing w:val="-15"/>
          <w:sz w:val="24"/>
        </w:rPr>
        <w:t> </w:t>
      </w:r>
      <w:r>
        <w:rPr>
          <w:sz w:val="24"/>
        </w:rPr>
        <w:t>наставничества</w:t>
      </w:r>
      <w:r>
        <w:rPr>
          <w:spacing w:val="-17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роли</w:t>
      </w:r>
      <w:r>
        <w:rPr>
          <w:spacing w:val="-15"/>
          <w:sz w:val="24"/>
        </w:rPr>
        <w:t> </w:t>
      </w:r>
      <w:r>
        <w:rPr>
          <w:sz w:val="24"/>
        </w:rPr>
        <w:t>участников,</w:t>
      </w:r>
      <w:r>
        <w:rPr>
          <w:spacing w:val="-16"/>
          <w:sz w:val="24"/>
        </w:rPr>
        <w:t> </w:t>
      </w:r>
      <w:r>
        <w:rPr>
          <w:sz w:val="24"/>
        </w:rPr>
        <w:t>организующих</w:t>
      </w:r>
      <w:r>
        <w:rPr>
          <w:spacing w:val="-16"/>
          <w:sz w:val="24"/>
        </w:rPr>
        <w:t> </w:t>
      </w:r>
      <w:r>
        <w:rPr>
          <w:sz w:val="24"/>
        </w:rPr>
        <w:t>эти</w:t>
      </w:r>
      <w:r>
        <w:rPr>
          <w:spacing w:val="-15"/>
          <w:sz w:val="24"/>
        </w:rPr>
        <w:t> </w:t>
      </w:r>
      <w:r>
        <w:rPr>
          <w:sz w:val="24"/>
        </w:rPr>
        <w:t>этапы.</w:t>
      </w:r>
    </w:p>
    <w:p>
      <w:pPr>
        <w:pStyle w:val="ListParagraph"/>
        <w:numPr>
          <w:ilvl w:val="2"/>
          <w:numId w:val="1"/>
        </w:numPr>
        <w:tabs>
          <w:tab w:pos="1544" w:val="left" w:leader="none"/>
        </w:tabs>
        <w:spacing w:line="240" w:lineRule="auto" w:before="242" w:after="0"/>
        <w:ind w:left="495" w:right="171" w:firstLine="540"/>
        <w:jc w:val="both"/>
        <w:rPr>
          <w:sz w:val="24"/>
        </w:rPr>
      </w:pPr>
      <w:r>
        <w:rPr>
          <w:sz w:val="24"/>
        </w:rPr>
        <w:t>Внедрение целевой модели наставничества осуществляется субъектами Российской Федерации на основе методических рекомендаций Ведомственного проектного офиса национального проекта "Образование" (далее - ведомственный проектный офис).</w:t>
      </w:r>
    </w:p>
    <w:p>
      <w:pPr>
        <w:pStyle w:val="ListParagraph"/>
        <w:numPr>
          <w:ilvl w:val="2"/>
          <w:numId w:val="1"/>
        </w:numPr>
        <w:tabs>
          <w:tab w:pos="1479" w:val="left" w:leader="none"/>
        </w:tabs>
        <w:spacing w:line="240" w:lineRule="auto" w:before="237" w:after="0"/>
        <w:ind w:left="495" w:right="169" w:firstLine="540"/>
        <w:jc w:val="both"/>
        <w:rPr>
          <w:sz w:val="24"/>
        </w:rPr>
      </w:pPr>
      <w:r>
        <w:rPr>
          <w:sz w:val="24"/>
        </w:rPr>
        <w:t>Ведомственный проектный офис осуществляет методическое сопровождение внедрения настоящей целевой модели, в том числе путем направления методических рекомендаций.</w:t>
      </w:r>
    </w:p>
    <w:p>
      <w:pPr>
        <w:pStyle w:val="BodyText"/>
        <w:spacing w:before="1"/>
        <w:ind w:left="0" w:firstLine="0"/>
      </w:pPr>
    </w:p>
    <w:p>
      <w:pPr>
        <w:pStyle w:val="Heading2"/>
        <w:numPr>
          <w:ilvl w:val="1"/>
          <w:numId w:val="1"/>
        </w:numPr>
        <w:tabs>
          <w:tab w:pos="1298" w:val="left" w:leader="none"/>
        </w:tabs>
        <w:spacing w:line="240" w:lineRule="auto" w:before="0" w:after="0"/>
        <w:ind w:left="1298" w:right="0" w:hanging="263"/>
        <w:jc w:val="left"/>
      </w:pPr>
      <w:bookmarkStart w:name="2. Термины и определения" w:id="5"/>
      <w:bookmarkEnd w:id="5"/>
      <w:r>
        <w:rPr>
          <w:b w:val="0"/>
        </w:rPr>
      </w:r>
      <w:r>
        <w:rPr/>
        <w:t>Термины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определения</w:t>
      </w:r>
    </w:p>
    <w:p>
      <w:pPr>
        <w:pStyle w:val="BodyText"/>
        <w:spacing w:before="241"/>
        <w:ind w:right="161"/>
        <w:jc w:val="both"/>
      </w:pPr>
      <w:r>
        <w:rPr/>
        <w:t>Наставничество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универсальная</w:t>
      </w:r>
      <w:r>
        <w:rPr>
          <w:spacing w:val="-6"/>
        </w:rPr>
        <w:t> </w:t>
      </w:r>
      <w:r>
        <w:rPr/>
        <w:t>технология</w:t>
      </w:r>
      <w:r>
        <w:rPr>
          <w:spacing w:val="-6"/>
        </w:rPr>
        <w:t> </w:t>
      </w:r>
      <w:r>
        <w:rPr/>
        <w:t>передачи</w:t>
      </w:r>
      <w:r>
        <w:rPr>
          <w:spacing w:val="-6"/>
        </w:rPr>
        <w:t> </w:t>
      </w:r>
      <w:r>
        <w:rPr/>
        <w:t>опыта,</w:t>
      </w:r>
      <w:r>
        <w:rPr>
          <w:spacing w:val="-6"/>
        </w:rPr>
        <w:t> </w:t>
      </w:r>
      <w:r>
        <w:rPr/>
        <w:t>знаний,</w:t>
      </w:r>
      <w:r>
        <w:rPr>
          <w:spacing w:val="-6"/>
        </w:rPr>
        <w:t> </w:t>
      </w:r>
      <w:r>
        <w:rPr/>
        <w:t>формирования</w:t>
      </w:r>
      <w:r>
        <w:rPr>
          <w:spacing w:val="-6"/>
        </w:rPr>
        <w:t> </w:t>
      </w:r>
      <w:r>
        <w:rPr/>
        <w:t>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>
      <w:pPr>
        <w:pStyle w:val="BodyText"/>
        <w:spacing w:line="242" w:lineRule="auto" w:before="237"/>
        <w:ind w:right="162"/>
        <w:jc w:val="both"/>
      </w:pPr>
      <w:r>
        <w:rPr/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>
      <w:pPr>
        <w:pStyle w:val="BodyText"/>
        <w:spacing w:before="234"/>
        <w:ind w:right="156"/>
        <w:jc w:val="both"/>
      </w:pPr>
      <w:r>
        <w:rPr/>
        <w:t>Программа наставничества - комплекс мероприятий и формирующих их действий, направленный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организацию</w:t>
      </w:r>
      <w:r>
        <w:rPr>
          <w:spacing w:val="-15"/>
        </w:rPr>
        <w:t> </w:t>
      </w:r>
      <w:r>
        <w:rPr/>
        <w:t>взаимоотношений</w:t>
      </w:r>
      <w:r>
        <w:rPr>
          <w:spacing w:val="-15"/>
        </w:rPr>
        <w:t> </w:t>
      </w:r>
      <w:r>
        <w:rPr/>
        <w:t>наставника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наставляемого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конкретных</w:t>
      </w:r>
      <w:r>
        <w:rPr>
          <w:spacing w:val="-15"/>
        </w:rPr>
        <w:t> </w:t>
      </w:r>
      <w:r>
        <w:rPr/>
        <w:t>формах для получения ожидаемых результатов.</w:t>
      </w:r>
    </w:p>
    <w:p>
      <w:pPr>
        <w:pStyle w:val="BodyText"/>
        <w:spacing w:before="242"/>
        <w:ind w:right="162"/>
        <w:jc w:val="both"/>
      </w:pPr>
      <w:r>
        <w:rPr/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>
      <w:pPr>
        <w:pStyle w:val="BodyText"/>
        <w:spacing w:before="237"/>
        <w:ind w:right="167"/>
        <w:jc w:val="both"/>
      </w:pPr>
      <w:r>
        <w:rPr/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>
      <w:pPr>
        <w:pStyle w:val="BodyText"/>
        <w:spacing w:before="242"/>
        <w:ind w:right="164"/>
        <w:jc w:val="both"/>
      </w:pPr>
      <w:r>
        <w:rPr/>
        <w:t>Куратор - сотрудник организации, осуществляющей деятельность по общеобразовательным, дополнительным общеобразовательным программам и</w:t>
      </w:r>
      <w:r>
        <w:rPr>
          <w:spacing w:val="31"/>
        </w:rPr>
        <w:t> </w:t>
      </w:r>
      <w:r>
        <w:rPr/>
        <w:t>программам среднего</w:t>
      </w:r>
      <w:r>
        <w:rPr>
          <w:spacing w:val="29"/>
        </w:rPr>
        <w:t> </w:t>
      </w:r>
      <w:r>
        <w:rPr/>
        <w:t>профессионального</w:t>
      </w:r>
    </w:p>
    <w:p>
      <w:pPr>
        <w:spacing w:after="0"/>
        <w:jc w:val="both"/>
        <w:sectPr>
          <w:pgSz w:w="11910" w:h="16840"/>
          <w:pgMar w:header="650" w:footer="1474" w:top="1720" w:bottom="1700" w:left="640" w:right="400"/>
        </w:sectPr>
      </w:pPr>
    </w:p>
    <w:p>
      <w:pPr>
        <w:pStyle w:val="BodyText"/>
        <w:spacing w:line="244" w:lineRule="auto" w:before="276"/>
        <w:ind w:firstLine="0"/>
      </w:pPr>
      <w:r>
        <w:rPr/>
        <w:t>образования,</w:t>
      </w:r>
      <w:r>
        <w:rPr>
          <w:spacing w:val="-16"/>
        </w:rPr>
        <w:t> </w:t>
      </w:r>
      <w:r>
        <w:rPr/>
        <w:t>либо</w:t>
      </w:r>
      <w:r>
        <w:rPr>
          <w:spacing w:val="-16"/>
        </w:rPr>
        <w:t> </w:t>
      </w:r>
      <w:r>
        <w:rPr/>
        <w:t>организации</w:t>
      </w:r>
      <w:r>
        <w:rPr>
          <w:spacing w:val="-15"/>
        </w:rPr>
        <w:t> </w:t>
      </w:r>
      <w:r>
        <w:rPr/>
        <w:t>из</w:t>
      </w:r>
      <w:r>
        <w:rPr>
          <w:spacing w:val="-15"/>
        </w:rPr>
        <w:t> </w:t>
      </w:r>
      <w:r>
        <w:rPr/>
        <w:t>числа</w:t>
      </w:r>
      <w:r>
        <w:rPr>
          <w:spacing w:val="-17"/>
        </w:rPr>
        <w:t> </w:t>
      </w:r>
      <w:r>
        <w:rPr/>
        <w:t>ее</w:t>
      </w:r>
      <w:r>
        <w:rPr>
          <w:spacing w:val="-17"/>
        </w:rPr>
        <w:t> </w:t>
      </w:r>
      <w:r>
        <w:rPr/>
        <w:t>партнеров,</w:t>
      </w:r>
      <w:r>
        <w:rPr>
          <w:spacing w:val="-16"/>
        </w:rPr>
        <w:t> </w:t>
      </w:r>
      <w:r>
        <w:rPr/>
        <w:t>который</w:t>
      </w:r>
      <w:r>
        <w:rPr>
          <w:spacing w:val="-15"/>
        </w:rPr>
        <w:t> </w:t>
      </w:r>
      <w:r>
        <w:rPr/>
        <w:t>отвечает</w:t>
      </w:r>
      <w:r>
        <w:rPr>
          <w:spacing w:val="-15"/>
        </w:rPr>
        <w:t> </w:t>
      </w:r>
      <w:r>
        <w:rPr/>
        <w:t>за</w:t>
      </w:r>
      <w:r>
        <w:rPr>
          <w:spacing w:val="-17"/>
        </w:rPr>
        <w:t> </w:t>
      </w:r>
      <w:r>
        <w:rPr/>
        <w:t>организацию</w:t>
      </w:r>
      <w:r>
        <w:rPr>
          <w:spacing w:val="-15"/>
        </w:rPr>
        <w:t> </w:t>
      </w:r>
      <w:r>
        <w:rPr/>
        <w:t>программы </w:t>
      </w:r>
      <w:r>
        <w:rPr>
          <w:spacing w:val="-2"/>
        </w:rPr>
        <w:t>наставничества.</w:t>
      </w:r>
    </w:p>
    <w:p>
      <w:pPr>
        <w:pStyle w:val="BodyText"/>
        <w:spacing w:before="232"/>
        <w:ind w:right="170"/>
        <w:jc w:val="both"/>
      </w:pPr>
      <w:r>
        <w:rPr/>
        <w:t>Целевая модель 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>
      <w:pPr>
        <w:pStyle w:val="BodyText"/>
        <w:spacing w:line="242" w:lineRule="auto" w:before="238"/>
        <w:ind w:right="154"/>
        <w:jc w:val="both"/>
      </w:pPr>
      <w:r>
        <w:rPr/>
        <w:t>Методология наставничества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>
      <w:pPr>
        <w:pStyle w:val="BodyText"/>
        <w:spacing w:before="234"/>
        <w:ind w:right="167"/>
        <w:jc w:val="both"/>
      </w:pPr>
      <w:r>
        <w:rPr/>
        <w:t>Активное слушание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</w:t>
      </w:r>
      <w:r>
        <w:rPr>
          <w:spacing w:val="-2"/>
        </w:rPr>
        <w:t>наставляемым.</w:t>
      </w:r>
    </w:p>
    <w:p>
      <w:pPr>
        <w:pStyle w:val="BodyText"/>
        <w:spacing w:before="241"/>
        <w:ind w:right="155"/>
        <w:jc w:val="both"/>
      </w:pPr>
      <w:r>
        <w:rPr/>
        <w:t>Буллинг -</w:t>
      </w:r>
      <w:r>
        <w:rPr>
          <w:spacing w:val="-1"/>
        </w:rPr>
        <w:t> </w:t>
      </w:r>
      <w:r>
        <w:rPr/>
        <w:t>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 </w:t>
      </w:r>
      <w:r>
        <w:rPr>
          <w:spacing w:val="-2"/>
        </w:rPr>
        <w:t>сетях.</w:t>
      </w:r>
    </w:p>
    <w:p>
      <w:pPr>
        <w:pStyle w:val="BodyText"/>
        <w:spacing w:before="241"/>
        <w:ind w:right="162"/>
        <w:jc w:val="both"/>
      </w:pPr>
      <w:r>
        <w:rPr/>
        <w:t>Метакомпетенции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>
      <w:pPr>
        <w:pStyle w:val="BodyText"/>
        <w:spacing w:before="239"/>
        <w:ind w:right="158"/>
        <w:jc w:val="both"/>
      </w:pPr>
      <w:r>
        <w:rPr/>
        <w:t>Тьютор - специалист в области педагогики, который помогает обучающемуся определиться с индивидуальным образовательным маршрутом.</w:t>
      </w:r>
    </w:p>
    <w:p>
      <w:pPr>
        <w:pStyle w:val="BodyText"/>
        <w:spacing w:before="238"/>
        <w:ind w:right="162"/>
        <w:jc w:val="both"/>
      </w:pPr>
      <w:r>
        <w:rPr/>
        <w:t>Благодарный выпускник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>
      <w:pPr>
        <w:pStyle w:val="BodyText"/>
        <w:spacing w:before="241"/>
        <w:ind w:right="156"/>
        <w:jc w:val="both"/>
      </w:pPr>
      <w:r>
        <w:rPr/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>
      <w:pPr>
        <w:pStyle w:val="BodyText"/>
        <w:spacing w:before="242"/>
        <w:ind w:right="159"/>
        <w:jc w:val="both"/>
      </w:pPr>
      <w:r>
        <w:rPr/>
        <w:t>Эндаумент - фонд целевого капитала в некоммерческих организациях, обычно в сфере образования или культуры, который формируется за счет добровольных пожертвований. В частности, в школьный фонд целевого капитала пожертвования могут приходить от благодарных выпускников школы, желающих поддержать ее развитие. Средства фонда передаются в доверительное управление управляющей компании для получения дохода, который можно использовать на финансирование уставной деятельности, например, на инновационные образовательные программы, научные исследования, стимулирование педагогов и обучающихся.</w:t>
      </w:r>
    </w:p>
    <w:p>
      <w:pPr>
        <w:pStyle w:val="Heading2"/>
        <w:numPr>
          <w:ilvl w:val="1"/>
          <w:numId w:val="1"/>
        </w:numPr>
        <w:tabs>
          <w:tab w:pos="1298" w:val="left" w:leader="none"/>
        </w:tabs>
        <w:spacing w:line="240" w:lineRule="auto" w:before="272" w:after="0"/>
        <w:ind w:left="1298" w:right="0" w:hanging="263"/>
        <w:jc w:val="left"/>
      </w:pPr>
      <w:bookmarkStart w:name="3. Ожидаемые результаты внедрения целево" w:id="6"/>
      <w:bookmarkEnd w:id="6"/>
      <w:r>
        <w:rPr>
          <w:b w:val="0"/>
        </w:rPr>
      </w:r>
      <w:r>
        <w:rPr/>
        <w:t>Ожидаемые</w:t>
      </w:r>
      <w:r>
        <w:rPr>
          <w:spacing w:val="-7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внедрения</w:t>
      </w:r>
      <w:r>
        <w:rPr>
          <w:spacing w:val="-6"/>
        </w:rPr>
        <w:t> </w:t>
      </w:r>
      <w:r>
        <w:rPr/>
        <w:t>целевой</w:t>
      </w:r>
      <w:r>
        <w:rPr>
          <w:spacing w:val="-3"/>
        </w:rPr>
        <w:t> </w:t>
      </w:r>
      <w:r>
        <w:rPr/>
        <w:t>модели</w:t>
      </w:r>
      <w:r>
        <w:rPr>
          <w:spacing w:val="-3"/>
        </w:rPr>
        <w:t> </w:t>
      </w:r>
      <w:r>
        <w:rPr>
          <w:spacing w:val="-2"/>
        </w:rPr>
        <w:t>наставничества</w:t>
      </w:r>
    </w:p>
    <w:p>
      <w:pPr>
        <w:pStyle w:val="ListParagraph"/>
        <w:numPr>
          <w:ilvl w:val="2"/>
          <w:numId w:val="1"/>
        </w:numPr>
        <w:tabs>
          <w:tab w:pos="1455" w:val="left" w:leader="none"/>
        </w:tabs>
        <w:spacing w:line="240" w:lineRule="auto" w:before="246" w:after="0"/>
        <w:ind w:left="1455" w:right="0" w:hanging="42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9"/>
          <w:sz w:val="24"/>
        </w:rPr>
        <w:t> </w:t>
      </w:r>
      <w:r>
        <w:rPr>
          <w:sz w:val="24"/>
        </w:rPr>
        <w:t>результаты</w:t>
      </w:r>
      <w:r>
        <w:rPr>
          <w:spacing w:val="-6"/>
          <w:sz w:val="24"/>
        </w:rPr>
        <w:t> </w:t>
      </w:r>
      <w:r>
        <w:rPr>
          <w:sz w:val="24"/>
        </w:rPr>
        <w:t>внедрения</w:t>
      </w:r>
      <w:r>
        <w:rPr>
          <w:spacing w:val="-5"/>
          <w:sz w:val="24"/>
        </w:rPr>
        <w:t> </w:t>
      </w:r>
      <w:r>
        <w:rPr>
          <w:sz w:val="24"/>
        </w:rPr>
        <w:t>целевой</w:t>
      </w:r>
      <w:r>
        <w:rPr>
          <w:spacing w:val="-4"/>
          <w:sz w:val="24"/>
        </w:rPr>
        <w:t> </w:t>
      </w:r>
      <w:r>
        <w:rPr>
          <w:sz w:val="24"/>
        </w:rPr>
        <w:t>модели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наставничества: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50" w:footer="1474" w:top="1720" w:bottom="1700" w:left="640" w:right="400"/>
        </w:sectPr>
      </w:pPr>
    </w:p>
    <w:p>
      <w:pPr>
        <w:pStyle w:val="BodyText"/>
        <w:spacing w:line="244" w:lineRule="auto" w:before="276"/>
        <w:ind w:right="163"/>
      </w:pPr>
      <w:r>
        <w:rPr/>
        <w:t>измеримое</w:t>
      </w:r>
      <w:r>
        <w:rPr>
          <w:spacing w:val="-7"/>
        </w:rPr>
        <w:t> </w:t>
      </w:r>
      <w:r>
        <w:rPr/>
        <w:t>улучшение</w:t>
      </w:r>
      <w:r>
        <w:rPr>
          <w:spacing w:val="-7"/>
        </w:rPr>
        <w:t> </w:t>
      </w:r>
      <w:r>
        <w:rPr/>
        <w:t>показателей</w:t>
      </w:r>
      <w:r>
        <w:rPr>
          <w:spacing w:val="-4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образовательной,</w:t>
      </w:r>
      <w:r>
        <w:rPr>
          <w:spacing w:val="-5"/>
        </w:rPr>
        <w:t> </w:t>
      </w:r>
      <w:r>
        <w:rPr/>
        <w:t>культурной,</w:t>
      </w:r>
      <w:r>
        <w:rPr>
          <w:spacing w:val="-5"/>
        </w:rPr>
        <w:t> </w:t>
      </w:r>
      <w:r>
        <w:rPr/>
        <w:t>спортивной и других сферах;</w:t>
      </w:r>
    </w:p>
    <w:p>
      <w:pPr>
        <w:pStyle w:val="BodyText"/>
        <w:spacing w:before="232"/>
        <w:ind w:left="1035" w:firstLine="0"/>
      </w:pPr>
      <w:r>
        <w:rPr/>
        <w:t>рост</w:t>
      </w:r>
      <w:r>
        <w:rPr>
          <w:spacing w:val="-6"/>
        </w:rPr>
        <w:t> </w:t>
      </w:r>
      <w:r>
        <w:rPr/>
        <w:t>числа</w:t>
      </w:r>
      <w:r>
        <w:rPr>
          <w:spacing w:val="-6"/>
        </w:rPr>
        <w:t> </w:t>
      </w:r>
      <w:r>
        <w:rPr/>
        <w:t>обучающихся,</w:t>
      </w:r>
      <w:r>
        <w:rPr>
          <w:spacing w:val="-4"/>
        </w:rPr>
        <w:t> </w:t>
      </w:r>
      <w:r>
        <w:rPr/>
        <w:t>прошедших</w:t>
      </w:r>
      <w:r>
        <w:rPr>
          <w:spacing w:val="-4"/>
        </w:rPr>
        <w:t> </w:t>
      </w:r>
      <w:r>
        <w:rPr/>
        <w:t>профориентационные</w:t>
      </w:r>
      <w:r>
        <w:rPr>
          <w:spacing w:val="-5"/>
        </w:rPr>
        <w:t> </w:t>
      </w:r>
      <w:r>
        <w:rPr>
          <w:spacing w:val="-2"/>
        </w:rPr>
        <w:t>мероприятия;</w:t>
      </w:r>
    </w:p>
    <w:p>
      <w:pPr>
        <w:pStyle w:val="BodyText"/>
        <w:spacing w:before="239"/>
        <w:ind w:right="113"/>
        <w:jc w:val="both"/>
      </w:pPr>
      <w:r>
        <w:rPr>
          <w:spacing w:val="-2"/>
        </w:rPr>
        <w:t>улучшение психологического климата в образовательной организации как</w:t>
      </w:r>
      <w:r>
        <w:rPr>
          <w:spacing w:val="-3"/>
        </w:rPr>
        <w:t> </w:t>
      </w:r>
      <w:r>
        <w:rPr>
          <w:spacing w:val="-2"/>
        </w:rPr>
        <w:t>среди обучающихся, </w:t>
      </w:r>
      <w:r>
        <w:rPr/>
        <w:t>так и внутри педагогического коллектива, связанное с выстраиванием долгосрочных и психологически комфортных коммуникаций на основе партнерства;</w:t>
      </w:r>
    </w:p>
    <w:p>
      <w:pPr>
        <w:pStyle w:val="BodyText"/>
        <w:spacing w:before="243"/>
        <w:ind w:right="165"/>
        <w:jc w:val="both"/>
      </w:pPr>
      <w:r>
        <w:rPr/>
        <w:t>практическая реализация концепции построения индивидуальных образовательных </w:t>
      </w:r>
      <w:r>
        <w:rPr>
          <w:spacing w:val="-2"/>
        </w:rPr>
        <w:t>траекторий;</w:t>
      </w:r>
    </w:p>
    <w:p>
      <w:pPr>
        <w:pStyle w:val="BodyText"/>
        <w:spacing w:before="238"/>
        <w:ind w:right="165"/>
        <w:jc w:val="both"/>
      </w:pPr>
      <w:r>
        <w:rPr/>
        <w:t>измеримое улучшение личных показателей эффективности педагогов и сотрудников региональных предприятий и организаций, связанное с развитием гибких навыков и </w:t>
      </w:r>
      <w:r>
        <w:rPr>
          <w:spacing w:val="-2"/>
        </w:rPr>
        <w:t>метакомпетенций;</w:t>
      </w:r>
    </w:p>
    <w:p>
      <w:pPr>
        <w:pStyle w:val="BodyText"/>
        <w:spacing w:before="242"/>
        <w:ind w:right="163"/>
        <w:jc w:val="both"/>
      </w:pPr>
      <w:r>
        <w:rPr/>
        <w:t>привлечение дополнительных ресурсов и сторонних инвестиций в развитие инновационных образовательных и социальных программ субъекта Российской Федерации и конкретных образовательных организаций благодаря формированию устойчивых связей между образовательными организациями и бизнесом, потенциальному формированию эндаумента и сообщества благодарных выпускников.</w:t>
      </w:r>
    </w:p>
    <w:p>
      <w:pPr>
        <w:pStyle w:val="ListParagraph"/>
        <w:numPr>
          <w:ilvl w:val="2"/>
          <w:numId w:val="1"/>
        </w:numPr>
        <w:tabs>
          <w:tab w:pos="1509" w:val="left" w:leader="none"/>
        </w:tabs>
        <w:spacing w:line="240" w:lineRule="auto" w:before="241" w:after="0"/>
        <w:ind w:left="495" w:right="170" w:firstLine="540"/>
        <w:jc w:val="left"/>
        <w:rPr>
          <w:sz w:val="24"/>
        </w:rPr>
      </w:pPr>
      <w:r>
        <w:rPr>
          <w:sz w:val="24"/>
        </w:rPr>
        <w:t>Внедрение</w:t>
      </w:r>
      <w:r>
        <w:rPr>
          <w:spacing w:val="40"/>
          <w:sz w:val="24"/>
        </w:rPr>
        <w:t> </w:t>
      </w:r>
      <w:r>
        <w:rPr>
          <w:sz w:val="24"/>
        </w:rPr>
        <w:t>целевой</w:t>
      </w:r>
      <w:r>
        <w:rPr>
          <w:spacing w:val="40"/>
          <w:sz w:val="24"/>
        </w:rPr>
        <w:t> </w:t>
      </w:r>
      <w:r>
        <w:rPr>
          <w:sz w:val="24"/>
        </w:rPr>
        <w:t>модели</w:t>
      </w:r>
      <w:r>
        <w:rPr>
          <w:spacing w:val="40"/>
          <w:sz w:val="24"/>
        </w:rPr>
        <w:t> </w:t>
      </w:r>
      <w:r>
        <w:rPr>
          <w:sz w:val="24"/>
        </w:rPr>
        <w:t>наставничества</w:t>
      </w:r>
      <w:r>
        <w:rPr>
          <w:spacing w:val="40"/>
          <w:sz w:val="24"/>
        </w:rPr>
        <w:t> </w:t>
      </w:r>
      <w:r>
        <w:rPr>
          <w:sz w:val="24"/>
        </w:rPr>
        <w:t>может</w:t>
      </w:r>
      <w:r>
        <w:rPr>
          <w:spacing w:val="40"/>
          <w:sz w:val="24"/>
        </w:rPr>
        <w:t> </w:t>
      </w:r>
      <w:r>
        <w:rPr>
          <w:sz w:val="24"/>
        </w:rPr>
        <w:t>повлиять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том</w:t>
      </w:r>
      <w:r>
        <w:rPr>
          <w:spacing w:val="40"/>
          <w:sz w:val="24"/>
        </w:rPr>
        <w:t> </w:t>
      </w:r>
      <w:r>
        <w:rPr>
          <w:sz w:val="24"/>
        </w:rPr>
        <w:t>числе</w:t>
      </w:r>
      <w:r>
        <w:rPr>
          <w:spacing w:val="40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решение следующих проблем обучающегося общеобразовательной организации:</w:t>
      </w:r>
    </w:p>
    <w:p>
      <w:pPr>
        <w:pStyle w:val="BodyText"/>
        <w:spacing w:before="238"/>
        <w:ind w:left="1035" w:firstLine="0"/>
      </w:pPr>
      <w:r>
        <w:rPr/>
        <w:t>низкую</w:t>
      </w:r>
      <w:r>
        <w:rPr>
          <w:spacing w:val="-6"/>
        </w:rPr>
        <w:t> </w:t>
      </w:r>
      <w:r>
        <w:rPr/>
        <w:t>мотивацию</w:t>
      </w:r>
      <w:r>
        <w:rPr>
          <w:spacing w:val="-4"/>
        </w:rPr>
        <w:t> </w:t>
      </w:r>
      <w:r>
        <w:rPr/>
        <w:t>к</w:t>
      </w:r>
      <w:r>
        <w:rPr>
          <w:spacing w:val="-6"/>
        </w:rPr>
        <w:t> </w:t>
      </w:r>
      <w:r>
        <w:rPr/>
        <w:t>учебе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саморазвитию,</w:t>
      </w:r>
      <w:r>
        <w:rPr>
          <w:spacing w:val="-4"/>
        </w:rPr>
        <w:t> </w:t>
      </w:r>
      <w:r>
        <w:rPr/>
        <w:t>неудовлетворительную</w:t>
      </w:r>
      <w:r>
        <w:rPr>
          <w:spacing w:val="-3"/>
        </w:rPr>
        <w:t> </w:t>
      </w:r>
      <w:r>
        <w:rPr>
          <w:spacing w:val="-2"/>
        </w:rPr>
        <w:t>успеваемость;</w:t>
      </w:r>
    </w:p>
    <w:p>
      <w:pPr>
        <w:pStyle w:val="BodyText"/>
        <w:spacing w:before="239"/>
      </w:pPr>
      <w:r>
        <w:rPr/>
        <w:t>отсутствие</w:t>
      </w:r>
      <w:r>
        <w:rPr>
          <w:spacing w:val="40"/>
        </w:rPr>
        <w:t> </w:t>
      </w:r>
      <w:r>
        <w:rPr/>
        <w:t>осознанной</w:t>
      </w:r>
      <w:r>
        <w:rPr>
          <w:spacing w:val="40"/>
        </w:rPr>
        <w:t> </w:t>
      </w:r>
      <w:r>
        <w:rPr/>
        <w:t>позиции,</w:t>
      </w:r>
      <w:r>
        <w:rPr>
          <w:spacing w:val="40"/>
        </w:rPr>
        <w:t> </w:t>
      </w:r>
      <w:r>
        <w:rPr/>
        <w:t>необходимой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выбора</w:t>
      </w:r>
      <w:r>
        <w:rPr>
          <w:spacing w:val="40"/>
        </w:rPr>
        <w:t> </w:t>
      </w:r>
      <w:r>
        <w:rPr/>
        <w:t>образовательной</w:t>
      </w:r>
      <w:r>
        <w:rPr>
          <w:spacing w:val="40"/>
        </w:rPr>
        <w:t> </w:t>
      </w:r>
      <w:r>
        <w:rPr/>
        <w:t>траектории</w:t>
      </w:r>
      <w:r>
        <w:rPr>
          <w:spacing w:val="40"/>
        </w:rPr>
        <w:t> </w:t>
      </w:r>
      <w:r>
        <w:rPr/>
        <w:t>и будущей профессиональной реализации;</w:t>
      </w:r>
    </w:p>
    <w:p>
      <w:pPr>
        <w:pStyle w:val="BodyText"/>
        <w:spacing w:line="451" w:lineRule="auto" w:before="238"/>
        <w:ind w:left="1035" w:right="1328" w:firstLine="0"/>
      </w:pPr>
      <w:r>
        <w:rPr/>
        <w:t>невозможность</w:t>
      </w:r>
      <w:r>
        <w:rPr>
          <w:spacing w:val="-8"/>
        </w:rPr>
        <w:t> </w:t>
      </w:r>
      <w:r>
        <w:rPr/>
        <w:t>качественной</w:t>
      </w:r>
      <w:r>
        <w:rPr>
          <w:spacing w:val="-6"/>
        </w:rPr>
        <w:t> </w:t>
      </w:r>
      <w:r>
        <w:rPr/>
        <w:t>самореализации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школьной</w:t>
      </w:r>
      <w:r>
        <w:rPr>
          <w:spacing w:val="-6"/>
        </w:rPr>
        <w:t> </w:t>
      </w:r>
      <w:r>
        <w:rPr/>
        <w:t>программы; отсутствие условий для формирования активной гражданской позиции;</w:t>
      </w:r>
    </w:p>
    <w:p>
      <w:pPr>
        <w:pStyle w:val="BodyText"/>
      </w:pPr>
      <w:r>
        <w:rPr/>
        <w:t>низкую информированность о перспективах самостоятельного выбора векторов творческого развития, карьерных и иных возможностей;</w:t>
      </w:r>
    </w:p>
    <w:p>
      <w:pPr>
        <w:pStyle w:val="BodyText"/>
        <w:spacing w:before="236"/>
        <w:ind w:right="163"/>
      </w:pPr>
      <w:r>
        <w:rPr/>
        <w:t>кризис самоидентификации, разрушение или низкий уровень сформированности ценностных и жизненных позиций и ориентиров;</w:t>
      </w:r>
    </w:p>
    <w:p>
      <w:pPr>
        <w:pStyle w:val="BodyText"/>
        <w:spacing w:before="244"/>
      </w:pPr>
      <w:r>
        <w:rPr/>
        <w:t>конфликтность,</w:t>
      </w:r>
      <w:r>
        <w:rPr>
          <w:spacing w:val="80"/>
        </w:rPr>
        <w:t> </w:t>
      </w:r>
      <w:r>
        <w:rPr/>
        <w:t>неразвитые</w:t>
      </w:r>
      <w:r>
        <w:rPr>
          <w:spacing w:val="40"/>
        </w:rPr>
        <w:t> </w:t>
      </w:r>
      <w:r>
        <w:rPr/>
        <w:t>коммуникативные</w:t>
      </w:r>
      <w:r>
        <w:rPr>
          <w:spacing w:val="40"/>
        </w:rPr>
        <w:t> </w:t>
      </w:r>
      <w:r>
        <w:rPr/>
        <w:t>навыки,</w:t>
      </w:r>
      <w:r>
        <w:rPr>
          <w:spacing w:val="80"/>
        </w:rPr>
        <w:t> </w:t>
      </w:r>
      <w:r>
        <w:rPr/>
        <w:t>затрудняющие</w:t>
      </w:r>
      <w:r>
        <w:rPr>
          <w:spacing w:val="40"/>
        </w:rPr>
        <w:t> </w:t>
      </w:r>
      <w:r>
        <w:rPr/>
        <w:t>горизонтальное</w:t>
      </w:r>
      <w:r>
        <w:rPr>
          <w:spacing w:val="40"/>
        </w:rPr>
        <w:t> </w:t>
      </w:r>
      <w:r>
        <w:rPr/>
        <w:t>и вертикальное социальное движение;</w:t>
      </w:r>
    </w:p>
    <w:p>
      <w:pPr>
        <w:pStyle w:val="BodyText"/>
        <w:spacing w:before="238"/>
        <w:ind w:left="1035" w:firstLine="0"/>
      </w:pPr>
      <w:r>
        <w:rPr/>
        <w:t>отсутствие</w:t>
      </w:r>
      <w:r>
        <w:rPr>
          <w:spacing w:val="-8"/>
        </w:rPr>
        <w:t> </w:t>
      </w:r>
      <w:r>
        <w:rPr/>
        <w:t>условий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метапредметных</w:t>
      </w:r>
      <w:r>
        <w:rPr>
          <w:spacing w:val="-4"/>
        </w:rPr>
        <w:t> </w:t>
      </w:r>
      <w:r>
        <w:rPr/>
        <w:t>навыков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метакомпетенций;</w:t>
      </w:r>
    </w:p>
    <w:p>
      <w:pPr>
        <w:pStyle w:val="BodyText"/>
        <w:spacing w:before="239"/>
      </w:pPr>
      <w:r>
        <w:rPr/>
        <w:t>высокий порог вхождения в образовательные программы, программы развития талантливых </w:t>
      </w:r>
      <w:r>
        <w:rPr>
          <w:spacing w:val="-2"/>
        </w:rPr>
        <w:t>обучающихся;</w:t>
      </w:r>
    </w:p>
    <w:p>
      <w:pPr>
        <w:pStyle w:val="BodyText"/>
        <w:spacing w:before="244"/>
        <w:ind w:left="1035" w:firstLine="0"/>
      </w:pPr>
      <w:r>
        <w:rPr/>
        <w:t>падение</w:t>
      </w:r>
      <w:r>
        <w:rPr>
          <w:spacing w:val="28"/>
        </w:rPr>
        <w:t>  </w:t>
      </w:r>
      <w:r>
        <w:rPr/>
        <w:t>эмоциональной</w:t>
      </w:r>
      <w:r>
        <w:rPr>
          <w:spacing w:val="31"/>
        </w:rPr>
        <w:t>  </w:t>
      </w:r>
      <w:r>
        <w:rPr/>
        <w:t>устойчивости,</w:t>
      </w:r>
      <w:r>
        <w:rPr>
          <w:spacing w:val="29"/>
        </w:rPr>
        <w:t>  </w:t>
      </w:r>
      <w:r>
        <w:rPr/>
        <w:t>психологические</w:t>
      </w:r>
      <w:r>
        <w:rPr>
          <w:spacing w:val="29"/>
        </w:rPr>
        <w:t>  </w:t>
      </w:r>
      <w:r>
        <w:rPr/>
        <w:t>кризисы,</w:t>
      </w:r>
      <w:r>
        <w:rPr>
          <w:spacing w:val="29"/>
        </w:rPr>
        <w:t>  </w:t>
      </w:r>
      <w:r>
        <w:rPr/>
        <w:t>связанные</w:t>
      </w:r>
      <w:r>
        <w:rPr>
          <w:spacing w:val="29"/>
        </w:rPr>
        <w:t>  </w:t>
      </w:r>
      <w:r>
        <w:rPr/>
        <w:t>с</w:t>
      </w:r>
      <w:r>
        <w:rPr>
          <w:spacing w:val="29"/>
        </w:rPr>
        <w:t>  </w:t>
      </w:r>
      <w:r>
        <w:rPr>
          <w:spacing w:val="-2"/>
        </w:rPr>
        <w:t>общей</w:t>
      </w:r>
    </w:p>
    <w:p>
      <w:pPr>
        <w:spacing w:after="0"/>
        <w:sectPr>
          <w:pgSz w:w="11910" w:h="16840"/>
          <w:pgMar w:header="650" w:footer="1474" w:top="1720" w:bottom="1700" w:left="640" w:right="400"/>
        </w:sectPr>
      </w:pPr>
    </w:p>
    <w:p>
      <w:pPr>
        <w:pStyle w:val="BodyText"/>
        <w:spacing w:line="244" w:lineRule="auto" w:before="276"/>
        <w:ind w:firstLine="0"/>
      </w:pPr>
      <w:r>
        <w:rPr/>
        <w:t>трудностью подросткового</w:t>
      </w:r>
      <w:r>
        <w:rPr>
          <w:spacing w:val="-1"/>
        </w:rPr>
        <w:t> </w:t>
      </w:r>
      <w:r>
        <w:rPr/>
        <w:t>периода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фоне</w:t>
      </w:r>
      <w:r>
        <w:rPr>
          <w:spacing w:val="-2"/>
        </w:rPr>
        <w:t> </w:t>
      </w:r>
      <w:r>
        <w:rPr/>
        <w:t>отсутствия</w:t>
      </w:r>
      <w:r>
        <w:rPr>
          <w:spacing w:val="-1"/>
        </w:rPr>
        <w:t> </w:t>
      </w:r>
      <w:r>
        <w:rPr/>
        <w:t>четких</w:t>
      </w:r>
      <w:r>
        <w:rPr>
          <w:spacing w:val="-1"/>
        </w:rPr>
        <w:t> </w:t>
      </w:r>
      <w:r>
        <w:rPr/>
        <w:t>перспектив будущего</w:t>
      </w:r>
      <w:r>
        <w:rPr>
          <w:spacing w:val="-1"/>
        </w:rPr>
        <w:t> </w:t>
      </w:r>
      <w:r>
        <w:rPr/>
        <w:t>и регулярной качественной поддержки;</w:t>
      </w:r>
    </w:p>
    <w:p>
      <w:pPr>
        <w:pStyle w:val="BodyText"/>
        <w:spacing w:before="232"/>
        <w:ind w:right="165"/>
        <w:jc w:val="both"/>
      </w:pPr>
      <w:r>
        <w:rPr/>
        <w:t>проблемы адаптации в (новом) учебном коллективе: психологические, организационные и </w:t>
      </w:r>
      <w:r>
        <w:rPr>
          <w:spacing w:val="-2"/>
        </w:rPr>
        <w:t>социальные.</w:t>
      </w:r>
    </w:p>
    <w:p>
      <w:pPr>
        <w:pStyle w:val="ListParagraph"/>
        <w:numPr>
          <w:ilvl w:val="2"/>
          <w:numId w:val="1"/>
        </w:numPr>
        <w:tabs>
          <w:tab w:pos="1509" w:val="left" w:leader="none"/>
        </w:tabs>
        <w:spacing w:line="242" w:lineRule="auto" w:before="238" w:after="0"/>
        <w:ind w:left="495" w:right="153" w:firstLine="540"/>
        <w:jc w:val="both"/>
        <w:rPr>
          <w:sz w:val="24"/>
        </w:rPr>
      </w:pPr>
      <w:r>
        <w:rPr>
          <w:sz w:val="24"/>
        </w:rPr>
        <w:t>Внедрение целевой модели наставничества может повлиять в том числе на решение следующих проблем обучающегося профессиональной образовательной организации (далее - </w:t>
      </w:r>
      <w:r>
        <w:rPr>
          <w:spacing w:val="-2"/>
          <w:sz w:val="24"/>
        </w:rPr>
        <w:t>студента):</w:t>
      </w:r>
    </w:p>
    <w:p>
      <w:pPr>
        <w:pStyle w:val="BodyText"/>
        <w:spacing w:before="234"/>
        <w:ind w:right="168"/>
        <w:jc w:val="both"/>
      </w:pPr>
      <w:r>
        <w:rPr/>
        <w:t>низкую мотивацию к учебе, неудовлетворительные образовательные результаты, дисциплинарные затруднения;</w:t>
      </w:r>
    </w:p>
    <w:p>
      <w:pPr>
        <w:pStyle w:val="BodyText"/>
        <w:spacing w:before="239"/>
        <w:ind w:right="165"/>
        <w:jc w:val="both"/>
      </w:pPr>
      <w:r>
        <w:rPr/>
        <w:t>низкую информированность о карьерных и образовательных возможностях, отсутствие осознанного выбора пути будущего профессионального развития;</w:t>
      </w:r>
    </w:p>
    <w:p>
      <w:pPr>
        <w:pStyle w:val="BodyText"/>
        <w:spacing w:before="243"/>
        <w:ind w:right="165"/>
        <w:jc w:val="both"/>
      </w:pPr>
      <w:r>
        <w:rPr/>
        <w:t>трудности, связанные с невозможностью эффективно совмещать получение образования и рабочую деятельность по специальности;</w:t>
      </w:r>
    </w:p>
    <w:p>
      <w:pPr>
        <w:pStyle w:val="BodyText"/>
        <w:spacing w:before="238"/>
        <w:ind w:right="167"/>
        <w:jc w:val="both"/>
      </w:pPr>
      <w:r>
        <w:rPr/>
        <w:t>низкий</w:t>
      </w:r>
      <w:r>
        <w:rPr>
          <w:spacing w:val="-15"/>
        </w:rPr>
        <w:t> </w:t>
      </w:r>
      <w:r>
        <w:rPr/>
        <w:t>уровень</w:t>
      </w:r>
      <w:r>
        <w:rPr>
          <w:spacing w:val="-15"/>
        </w:rPr>
        <w:t> </w:t>
      </w:r>
      <w:r>
        <w:rPr/>
        <w:t>общей</w:t>
      </w:r>
      <w:r>
        <w:rPr>
          <w:spacing w:val="-15"/>
        </w:rPr>
        <w:t> </w:t>
      </w:r>
      <w:r>
        <w:rPr/>
        <w:t>культуры,</w:t>
      </w:r>
      <w:r>
        <w:rPr>
          <w:spacing w:val="-15"/>
        </w:rPr>
        <w:t> </w:t>
      </w:r>
      <w:r>
        <w:rPr/>
        <w:t>неразвитость</w:t>
      </w:r>
      <w:r>
        <w:rPr>
          <w:spacing w:val="-15"/>
        </w:rPr>
        <w:t> </w:t>
      </w:r>
      <w:r>
        <w:rPr/>
        <w:t>метакомпетенций,</w:t>
      </w:r>
      <w:r>
        <w:rPr>
          <w:spacing w:val="-15"/>
        </w:rPr>
        <w:t> </w:t>
      </w:r>
      <w:r>
        <w:rPr/>
        <w:t>отсутствие</w:t>
      </w:r>
      <w:r>
        <w:rPr>
          <w:spacing w:val="-15"/>
        </w:rPr>
        <w:t> </w:t>
      </w:r>
      <w:r>
        <w:rPr/>
        <w:t>или</w:t>
      </w:r>
      <w:r>
        <w:rPr>
          <w:spacing w:val="-15"/>
        </w:rPr>
        <w:t> </w:t>
      </w:r>
      <w:r>
        <w:rPr/>
        <w:t>неразвитость навыков целеполагания, планирования и самореализации, пессимистичные ожидания от будущего и самого общества;</w:t>
      </w:r>
    </w:p>
    <w:p>
      <w:pPr>
        <w:pStyle w:val="BodyText"/>
        <w:spacing w:before="242"/>
        <w:ind w:right="158"/>
        <w:jc w:val="both"/>
      </w:pPr>
      <w:r>
        <w:rPr/>
        <w:t>низкий уровень общепрофессиональных и профессиональных компетенций, как следствие - невостребованность на рынке;</w:t>
      </w:r>
    </w:p>
    <w:p>
      <w:pPr>
        <w:pStyle w:val="BodyText"/>
        <w:spacing w:before="239"/>
        <w:ind w:right="163"/>
        <w:jc w:val="both"/>
      </w:pPr>
      <w:r>
        <w:rPr/>
        <w:t>отсутствие мотивации и возможностей для участия в программах поддержки обучающихся и </w:t>
      </w:r>
      <w:r>
        <w:rPr>
          <w:spacing w:val="-2"/>
        </w:rPr>
        <w:t>выпускников;</w:t>
      </w:r>
    </w:p>
    <w:p>
      <w:pPr>
        <w:pStyle w:val="BodyText"/>
        <w:spacing w:before="238"/>
        <w:ind w:right="167"/>
        <w:jc w:val="both"/>
      </w:pPr>
      <w:r>
        <w:rPr/>
        <w:t>невозможность реализовать свой предпринимательский или профессиональный потенциал в силу отсутствия опыта и ресурсов.</w:t>
      </w:r>
    </w:p>
    <w:p>
      <w:pPr>
        <w:pStyle w:val="ListParagraph"/>
        <w:numPr>
          <w:ilvl w:val="2"/>
          <w:numId w:val="1"/>
        </w:numPr>
        <w:tabs>
          <w:tab w:pos="1509" w:val="left" w:leader="none"/>
        </w:tabs>
        <w:spacing w:line="240" w:lineRule="auto" w:before="243" w:after="0"/>
        <w:ind w:left="495" w:right="170" w:firstLine="540"/>
        <w:jc w:val="both"/>
        <w:rPr>
          <w:sz w:val="24"/>
        </w:rPr>
      </w:pPr>
      <w:r>
        <w:rPr>
          <w:sz w:val="24"/>
        </w:rPr>
        <w:t>Внедрение целевой модели наставничества может повлиять в том числе на решение следующих проблем региона:</w:t>
      </w:r>
    </w:p>
    <w:p>
      <w:pPr>
        <w:pStyle w:val="BodyText"/>
        <w:spacing w:before="239"/>
        <w:ind w:right="167"/>
        <w:jc w:val="both"/>
      </w:pPr>
      <w:r>
        <w:rPr/>
        <w:t>трудовую</w:t>
      </w:r>
      <w:r>
        <w:rPr>
          <w:spacing w:val="-8"/>
        </w:rPr>
        <w:t> </w:t>
      </w:r>
      <w:r>
        <w:rPr/>
        <w:t>неустроенность</w:t>
      </w:r>
      <w:r>
        <w:rPr>
          <w:spacing w:val="-8"/>
        </w:rPr>
        <w:t> </w:t>
      </w:r>
      <w:r>
        <w:rPr/>
        <w:t>молодых</w:t>
      </w:r>
      <w:r>
        <w:rPr>
          <w:spacing w:val="-4"/>
        </w:rPr>
        <w:t> </w:t>
      </w:r>
      <w:r>
        <w:rPr/>
        <w:t>специалистов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выпускников,</w:t>
      </w:r>
      <w:r>
        <w:rPr>
          <w:spacing w:val="-9"/>
        </w:rPr>
        <w:t> </w:t>
      </w:r>
      <w:r>
        <w:rPr/>
        <w:t>влекущую</w:t>
      </w:r>
      <w:r>
        <w:rPr>
          <w:spacing w:val="-8"/>
        </w:rPr>
        <w:t> </w:t>
      </w:r>
      <w:r>
        <w:rPr/>
        <w:t>за</w:t>
      </w:r>
      <w:r>
        <w:rPr>
          <w:spacing w:val="-10"/>
        </w:rPr>
        <w:t> </w:t>
      </w:r>
      <w:r>
        <w:rPr/>
        <w:t>собой</w:t>
      </w:r>
      <w:r>
        <w:rPr>
          <w:spacing w:val="-7"/>
        </w:rPr>
        <w:t> </w:t>
      </w:r>
      <w:r>
        <w:rPr/>
        <w:t>падение уровня жизни, рост неблагополучия и миграцию ценных трудовых кадров в иные регионы;</w:t>
      </w:r>
    </w:p>
    <w:p>
      <w:pPr>
        <w:pStyle w:val="BodyText"/>
        <w:spacing w:line="242" w:lineRule="auto" w:before="238"/>
        <w:ind w:right="164"/>
        <w:jc w:val="both"/>
      </w:pPr>
      <w:r>
        <w:rPr/>
        <w:t>ценностную дезориентацию обучающихся, приводящую как к девиантному, так и к нейтральному в плане гражданской активности поведению;</w:t>
      </w:r>
    </w:p>
    <w:p>
      <w:pPr>
        <w:pStyle w:val="BodyText"/>
        <w:spacing w:before="238"/>
        <w:ind w:left="1035" w:firstLine="0"/>
      </w:pPr>
      <w:r>
        <w:rPr/>
        <w:t>отсутствие</w:t>
      </w:r>
      <w:r>
        <w:rPr>
          <w:spacing w:val="-8"/>
        </w:rPr>
        <w:t> </w:t>
      </w:r>
      <w:r>
        <w:rPr/>
        <w:t>налаженной</w:t>
      </w:r>
      <w:r>
        <w:rPr>
          <w:spacing w:val="-3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разными</w:t>
      </w:r>
      <w:r>
        <w:rPr>
          <w:spacing w:val="-3"/>
        </w:rPr>
        <w:t> </w:t>
      </w:r>
      <w:r>
        <w:rPr/>
        <w:t>уровнями</w:t>
      </w:r>
      <w:r>
        <w:rPr>
          <w:spacing w:val="-3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регионе;</w:t>
      </w:r>
    </w:p>
    <w:p>
      <w:pPr>
        <w:pStyle w:val="BodyText"/>
        <w:spacing w:before="239"/>
        <w:ind w:right="165"/>
        <w:jc w:val="both"/>
      </w:pPr>
      <w:r>
        <w:rPr/>
        <w:t>устаревание рабочих резервов, приводящее к инерционному движению региональных предприятий, сокращению числа инициатив и инноваций, падению эффективности работы.</w:t>
      </w:r>
    </w:p>
    <w:p>
      <w:pPr>
        <w:pStyle w:val="BodyText"/>
        <w:spacing w:before="1"/>
        <w:ind w:left="0" w:firstLine="0"/>
      </w:pPr>
    </w:p>
    <w:p>
      <w:pPr>
        <w:pStyle w:val="Heading2"/>
        <w:numPr>
          <w:ilvl w:val="1"/>
          <w:numId w:val="1"/>
        </w:numPr>
        <w:tabs>
          <w:tab w:pos="1419" w:val="left" w:leader="none"/>
        </w:tabs>
        <w:spacing w:line="240" w:lineRule="auto" w:before="0" w:after="0"/>
        <w:ind w:left="495" w:right="167" w:firstLine="540"/>
        <w:jc w:val="both"/>
      </w:pPr>
      <w:bookmarkStart w:name="4. Структура управления реализацией целе" w:id="7"/>
      <w:bookmarkEnd w:id="7"/>
      <w:r>
        <w:rPr>
          <w:b w:val="0"/>
        </w:rPr>
      </w:r>
      <w:r>
        <w:rPr/>
        <w:t>Структура управления реализацией целевой модели наставничества в деятельности образовательных организаций</w:t>
      </w:r>
    </w:p>
    <w:p>
      <w:pPr>
        <w:spacing w:after="0" w:line="240" w:lineRule="auto"/>
        <w:jc w:val="both"/>
        <w:sectPr>
          <w:pgSz w:w="11910" w:h="16840"/>
          <w:pgMar w:header="650" w:footer="1474" w:top="1720" w:bottom="1700" w:left="640" w:right="400"/>
        </w:sectPr>
      </w:pPr>
    </w:p>
    <w:p>
      <w:pPr>
        <w:pStyle w:val="ListParagraph"/>
        <w:numPr>
          <w:ilvl w:val="2"/>
          <w:numId w:val="1"/>
        </w:numPr>
        <w:tabs>
          <w:tab w:pos="1604" w:val="left" w:leader="none"/>
        </w:tabs>
        <w:spacing w:line="244" w:lineRule="auto" w:before="276" w:after="0"/>
        <w:ind w:left="495" w:right="172" w:firstLine="540"/>
        <w:jc w:val="both"/>
        <w:rPr>
          <w:sz w:val="24"/>
        </w:rPr>
      </w:pPr>
      <w:r>
        <w:rPr>
          <w:sz w:val="24"/>
        </w:rPr>
        <w:t>В структуру управления процессом внедрения и реализации целевой модели наставничества в образовательные организации входят:</w:t>
      </w:r>
    </w:p>
    <w:p>
      <w:pPr>
        <w:pStyle w:val="BodyText"/>
        <w:spacing w:before="232"/>
        <w:ind w:right="155"/>
        <w:jc w:val="both"/>
      </w:pPr>
      <w:r>
        <w:rPr/>
        <w:t>орган исполнительной власти субъекта Российской Федерации (или местного самоуправления),</w:t>
      </w:r>
      <w:r>
        <w:rPr>
          <w:spacing w:val="-15"/>
        </w:rPr>
        <w:t> </w:t>
      </w:r>
      <w:r>
        <w:rPr/>
        <w:t>осуществляющий</w:t>
      </w:r>
      <w:r>
        <w:rPr>
          <w:spacing w:val="-15"/>
        </w:rPr>
        <w:t> </w:t>
      </w:r>
      <w:r>
        <w:rPr/>
        <w:t>государственное</w:t>
      </w:r>
      <w:r>
        <w:rPr>
          <w:spacing w:val="-15"/>
        </w:rPr>
        <w:t> </w:t>
      </w:r>
      <w:r>
        <w:rPr/>
        <w:t>управление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сфере</w:t>
      </w:r>
      <w:r>
        <w:rPr>
          <w:spacing w:val="-15"/>
        </w:rPr>
        <w:t> </w:t>
      </w:r>
      <w:r>
        <w:rPr/>
        <w:t>образования</w:t>
      </w:r>
      <w:r>
        <w:rPr>
          <w:spacing w:val="-15"/>
        </w:rPr>
        <w:t> </w:t>
      </w:r>
      <w:r>
        <w:rPr/>
        <w:t>(далее</w:t>
      </w:r>
      <w:r>
        <w:rPr>
          <w:spacing w:val="-15"/>
        </w:rPr>
        <w:t> </w:t>
      </w:r>
      <w:r>
        <w:rPr/>
        <w:t>-</w:t>
      </w:r>
      <w:r>
        <w:rPr>
          <w:spacing w:val="-15"/>
        </w:rPr>
        <w:t> </w:t>
      </w:r>
      <w:r>
        <w:rPr/>
        <w:t>орган </w:t>
      </w:r>
      <w:r>
        <w:rPr>
          <w:spacing w:val="-2"/>
        </w:rPr>
        <w:t>власти);</w:t>
      </w:r>
    </w:p>
    <w:p>
      <w:pPr>
        <w:pStyle w:val="BodyText"/>
        <w:spacing w:before="237"/>
        <w:ind w:right="157"/>
        <w:jc w:val="both"/>
      </w:pPr>
      <w:r>
        <w:rPr/>
        <w:t>Региональный</w:t>
      </w:r>
      <w:r>
        <w:rPr>
          <w:spacing w:val="-15"/>
        </w:rPr>
        <w:t> </w:t>
      </w:r>
      <w:r>
        <w:rPr/>
        <w:t>наставнический</w:t>
      </w:r>
      <w:r>
        <w:rPr>
          <w:spacing w:val="-15"/>
        </w:rPr>
        <w:t> </w:t>
      </w:r>
      <w:r>
        <w:rPr/>
        <w:t>центр</w:t>
      </w:r>
      <w:r>
        <w:rPr>
          <w:spacing w:val="-15"/>
        </w:rPr>
        <w:t> </w:t>
      </w:r>
      <w:r>
        <w:rPr/>
        <w:t>-</w:t>
      </w:r>
      <w:r>
        <w:rPr>
          <w:spacing w:val="-15"/>
        </w:rPr>
        <w:t> </w:t>
      </w:r>
      <w:r>
        <w:rPr/>
        <w:t>организация</w:t>
      </w:r>
      <w:r>
        <w:rPr>
          <w:spacing w:val="-15"/>
        </w:rPr>
        <w:t> </w:t>
      </w:r>
      <w:r>
        <w:rPr/>
        <w:t>(структурное</w:t>
      </w:r>
      <w:r>
        <w:rPr>
          <w:spacing w:val="-15"/>
        </w:rPr>
        <w:t> </w:t>
      </w:r>
      <w:r>
        <w:rPr/>
        <w:t>подразделение</w:t>
      </w:r>
      <w:r>
        <w:rPr>
          <w:spacing w:val="-15"/>
        </w:rPr>
        <w:t> </w:t>
      </w:r>
      <w:r>
        <w:rPr/>
        <w:t>организации), наделенная органом власти функциями по организационному, методическому и аналитическому сопровождению и мониторингу программ наставничества на территории соответствующего субъекта Российской Федерации;</w:t>
      </w:r>
    </w:p>
    <w:p>
      <w:pPr>
        <w:pStyle w:val="BodyText"/>
        <w:spacing w:line="242" w:lineRule="auto" w:before="242"/>
        <w:ind w:right="163"/>
        <w:jc w:val="both"/>
      </w:pPr>
      <w:r>
        <w:rPr/>
        <w:t>общеобразовательные организации, профессиональные образовательные организации, организации дополнительного образования, осуществляющие реализацию программ </w:t>
      </w:r>
      <w:r>
        <w:rPr>
          <w:spacing w:val="-2"/>
        </w:rPr>
        <w:t>наставничества;</w:t>
      </w:r>
    </w:p>
    <w:p>
      <w:pPr>
        <w:pStyle w:val="BodyText"/>
        <w:spacing w:before="234"/>
        <w:ind w:right="170"/>
        <w:jc w:val="both"/>
      </w:pPr>
      <w:r>
        <w:rPr/>
        <w:t>организации и индивидуальные предприниматели, осуществляющие образовательную деятельность по дополнительным общеобразовательным программам;</w:t>
      </w:r>
    </w:p>
    <w:p>
      <w:pPr>
        <w:pStyle w:val="BodyText"/>
        <w:spacing w:before="238"/>
        <w:ind w:right="157"/>
        <w:jc w:val="both"/>
      </w:pPr>
      <w:r>
        <w:rPr/>
        <w:t>промышленные и иные предприятия, организации любой формы собственности, индивидуальные предприниматели, функционирующие на территории региона, имеющие или планирующие реализовать партнерские соглашения с организациями, осуществляющими образовательную деятельность.</w:t>
      </w:r>
    </w:p>
    <w:p>
      <w:pPr>
        <w:pStyle w:val="ListParagraph"/>
        <w:numPr>
          <w:ilvl w:val="2"/>
          <w:numId w:val="1"/>
        </w:numPr>
        <w:tabs>
          <w:tab w:pos="1499" w:val="left" w:leader="none"/>
        </w:tabs>
        <w:spacing w:line="240" w:lineRule="auto" w:before="242" w:after="0"/>
        <w:ind w:left="495" w:right="165" w:firstLine="540"/>
        <w:jc w:val="both"/>
        <w:rPr>
          <w:sz w:val="24"/>
        </w:rPr>
      </w:pPr>
      <w:r>
        <w:rPr>
          <w:sz w:val="24"/>
        </w:rPr>
        <w:t>Функции Регионального наставнического центра решением органа власти могут быть переданы уже существующей организации (подразделению организации), осуществляющей образовательную деятельность, региональному центру WorldSkills, некоммерческой организации, организациям</w:t>
      </w:r>
      <w:r>
        <w:rPr>
          <w:spacing w:val="-11"/>
          <w:sz w:val="24"/>
        </w:rPr>
        <w:t> </w:t>
      </w:r>
      <w:r>
        <w:rPr>
          <w:sz w:val="24"/>
        </w:rPr>
        <w:t>любой</w:t>
      </w:r>
      <w:r>
        <w:rPr>
          <w:spacing w:val="-7"/>
          <w:sz w:val="24"/>
        </w:rPr>
        <w:t> </w:t>
      </w:r>
      <w:r>
        <w:rPr>
          <w:sz w:val="24"/>
        </w:rPr>
        <w:t>формы</w:t>
      </w:r>
      <w:r>
        <w:rPr>
          <w:spacing w:val="-10"/>
          <w:sz w:val="24"/>
        </w:rPr>
        <w:t> </w:t>
      </w:r>
      <w:r>
        <w:rPr>
          <w:sz w:val="24"/>
        </w:rPr>
        <w:t>собственности,</w:t>
      </w:r>
      <w:r>
        <w:rPr>
          <w:spacing w:val="-9"/>
          <w:sz w:val="24"/>
        </w:rPr>
        <w:t> </w:t>
      </w:r>
      <w:r>
        <w:rPr>
          <w:sz w:val="24"/>
        </w:rPr>
        <w:t>чья</w:t>
      </w:r>
      <w:r>
        <w:rPr>
          <w:spacing w:val="-8"/>
          <w:sz w:val="24"/>
        </w:rPr>
        <w:t> </w:t>
      </w:r>
      <w:r>
        <w:rPr>
          <w:sz w:val="24"/>
        </w:rPr>
        <w:t>деятельность</w:t>
      </w:r>
      <w:r>
        <w:rPr>
          <w:spacing w:val="-8"/>
          <w:sz w:val="24"/>
        </w:rPr>
        <w:t> </w:t>
      </w:r>
      <w:r>
        <w:rPr>
          <w:sz w:val="24"/>
        </w:rPr>
        <w:t>прямо</w:t>
      </w:r>
      <w:r>
        <w:rPr>
          <w:spacing w:val="-9"/>
          <w:sz w:val="24"/>
        </w:rPr>
        <w:t> </w:t>
      </w:r>
      <w:r>
        <w:rPr>
          <w:sz w:val="24"/>
        </w:rPr>
        <w:t>связана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7"/>
          <w:sz w:val="24"/>
        </w:rPr>
        <w:t> </w:t>
      </w:r>
      <w:r>
        <w:rPr>
          <w:sz w:val="24"/>
        </w:rPr>
        <w:t>или воспитательной работой.</w:t>
      </w:r>
    </w:p>
    <w:p>
      <w:pPr>
        <w:pStyle w:val="ListParagraph"/>
        <w:numPr>
          <w:ilvl w:val="2"/>
          <w:numId w:val="1"/>
        </w:numPr>
        <w:tabs>
          <w:tab w:pos="1484" w:val="left" w:leader="none"/>
        </w:tabs>
        <w:spacing w:line="240" w:lineRule="auto" w:before="240" w:after="0"/>
        <w:ind w:left="495" w:right="158" w:firstLine="540"/>
        <w:jc w:val="both"/>
        <w:rPr>
          <w:sz w:val="24"/>
        </w:rPr>
      </w:pPr>
      <w:r>
        <w:rPr>
          <w:sz w:val="24"/>
        </w:rPr>
        <w:t>Высшее должностное лицо субъекта Российской Федерации при участии во внедрении целевой</w:t>
      </w:r>
      <w:r>
        <w:rPr>
          <w:spacing w:val="-10"/>
          <w:sz w:val="24"/>
        </w:rPr>
        <w:t> </w:t>
      </w:r>
      <w:r>
        <w:rPr>
          <w:sz w:val="24"/>
        </w:rPr>
        <w:t>модели</w:t>
      </w:r>
      <w:r>
        <w:rPr>
          <w:spacing w:val="-10"/>
          <w:sz w:val="24"/>
        </w:rPr>
        <w:t> </w:t>
      </w:r>
      <w:r>
        <w:rPr>
          <w:sz w:val="24"/>
        </w:rPr>
        <w:t>наставничества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территории</w:t>
      </w:r>
      <w:r>
        <w:rPr>
          <w:spacing w:val="-10"/>
          <w:sz w:val="24"/>
        </w:rPr>
        <w:t> </w:t>
      </w:r>
      <w:r>
        <w:rPr>
          <w:sz w:val="24"/>
        </w:rPr>
        <w:t>соответствующего</w:t>
      </w:r>
      <w:r>
        <w:rPr>
          <w:spacing w:val="-12"/>
          <w:sz w:val="24"/>
        </w:rPr>
        <w:t> </w:t>
      </w:r>
      <w:r>
        <w:rPr>
          <w:sz w:val="24"/>
        </w:rPr>
        <w:t>субъекта</w:t>
      </w:r>
      <w:r>
        <w:rPr>
          <w:spacing w:val="-13"/>
          <w:sz w:val="24"/>
        </w:rPr>
        <w:t> </w:t>
      </w:r>
      <w:r>
        <w:rPr>
          <w:sz w:val="24"/>
        </w:rPr>
        <w:t>Российской</w:t>
      </w:r>
      <w:r>
        <w:rPr>
          <w:spacing w:val="-10"/>
          <w:sz w:val="24"/>
        </w:rPr>
        <w:t> </w:t>
      </w:r>
      <w:r>
        <w:rPr>
          <w:sz w:val="24"/>
        </w:rPr>
        <w:t>Федерации:</w:t>
      </w:r>
    </w:p>
    <w:p>
      <w:pPr>
        <w:pStyle w:val="BodyText"/>
        <w:spacing w:before="239"/>
        <w:ind w:left="1035" w:firstLine="0"/>
      </w:pPr>
      <w:r>
        <w:rPr/>
        <w:t>принимает</w:t>
      </w:r>
      <w:r>
        <w:rPr>
          <w:spacing w:val="-6"/>
        </w:rPr>
        <w:t> </w:t>
      </w:r>
      <w:r>
        <w:rPr/>
        <w:t>решение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внедрении</w:t>
      </w:r>
      <w:r>
        <w:rPr>
          <w:spacing w:val="-2"/>
        </w:rPr>
        <w:t> </w:t>
      </w:r>
      <w:r>
        <w:rPr/>
        <w:t>целевой</w:t>
      </w:r>
      <w:r>
        <w:rPr>
          <w:spacing w:val="-2"/>
        </w:rPr>
        <w:t> </w:t>
      </w:r>
      <w:r>
        <w:rPr/>
        <w:t>модели</w:t>
      </w:r>
      <w:r>
        <w:rPr>
          <w:spacing w:val="-2"/>
        </w:rPr>
        <w:t> наставничества;</w:t>
      </w:r>
    </w:p>
    <w:p>
      <w:pPr>
        <w:pStyle w:val="BodyText"/>
        <w:spacing w:line="242" w:lineRule="auto" w:before="239"/>
        <w:ind w:right="163"/>
        <w:jc w:val="both"/>
      </w:pPr>
      <w:r>
        <w:rPr/>
        <w:t>при необходимости обеспечивает организацию инфраструктуры и материально-техническое обеспечение программ наставничества.</w:t>
      </w:r>
    </w:p>
    <w:p>
      <w:pPr>
        <w:pStyle w:val="ListParagraph"/>
        <w:numPr>
          <w:ilvl w:val="2"/>
          <w:numId w:val="1"/>
        </w:numPr>
        <w:tabs>
          <w:tab w:pos="1569" w:val="left" w:leader="none"/>
        </w:tabs>
        <w:spacing w:line="240" w:lineRule="auto" w:before="237" w:after="0"/>
        <w:ind w:left="495" w:right="166" w:firstLine="540"/>
        <w:jc w:val="both"/>
        <w:rPr>
          <w:sz w:val="24"/>
        </w:rPr>
      </w:pPr>
      <w:r>
        <w:rPr>
          <w:sz w:val="24"/>
        </w:rPr>
        <w:t>Орган исполнительной власти субъекта Российской Федерации, осуществляющий государственное управление в сфере образования, при внедрении целевой модели наставничества на территории соответствующего субъекта Российской Федерации:</w:t>
      </w:r>
    </w:p>
    <w:p>
      <w:pPr>
        <w:pStyle w:val="BodyText"/>
        <w:spacing w:before="238"/>
        <w:ind w:left="1035" w:firstLine="0"/>
      </w:pPr>
      <w:r>
        <w:rPr/>
        <w:t>осуществляет</w:t>
      </w:r>
      <w:r>
        <w:rPr>
          <w:spacing w:val="-8"/>
        </w:rPr>
        <w:t> </w:t>
      </w:r>
      <w:r>
        <w:rPr/>
        <w:t>координацию</w:t>
      </w:r>
      <w:r>
        <w:rPr>
          <w:spacing w:val="-5"/>
        </w:rPr>
        <w:t> </w:t>
      </w:r>
      <w:r>
        <w:rPr/>
        <w:t>внедрения</w:t>
      </w:r>
      <w:r>
        <w:rPr>
          <w:spacing w:val="-6"/>
        </w:rPr>
        <w:t> </w:t>
      </w:r>
      <w:r>
        <w:rPr/>
        <w:t>целевой</w:t>
      </w:r>
      <w:r>
        <w:rPr>
          <w:spacing w:val="-4"/>
        </w:rPr>
        <w:t> </w:t>
      </w:r>
      <w:r>
        <w:rPr/>
        <w:t>модели</w:t>
      </w:r>
      <w:r>
        <w:rPr>
          <w:spacing w:val="-4"/>
        </w:rPr>
        <w:t> </w:t>
      </w:r>
      <w:r>
        <w:rPr>
          <w:spacing w:val="-2"/>
        </w:rPr>
        <w:t>наставничества;</w:t>
      </w:r>
    </w:p>
    <w:p>
      <w:pPr>
        <w:pStyle w:val="BodyText"/>
        <w:spacing w:line="448" w:lineRule="auto" w:before="244"/>
        <w:ind w:left="1035" w:firstLine="0"/>
      </w:pPr>
      <w:r>
        <w:rPr/>
        <w:t>обеспечивает</w:t>
      </w:r>
      <w:r>
        <w:rPr>
          <w:spacing w:val="-7"/>
        </w:rPr>
        <w:t> </w:t>
      </w:r>
      <w:r>
        <w:rPr/>
        <w:t>реализацию</w:t>
      </w:r>
      <w:r>
        <w:rPr>
          <w:spacing w:val="-7"/>
        </w:rPr>
        <w:t> </w:t>
      </w:r>
      <w:r>
        <w:rPr/>
        <w:t>мероприятий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внедрению</w:t>
      </w:r>
      <w:r>
        <w:rPr>
          <w:spacing w:val="-7"/>
        </w:rPr>
        <w:t> </w:t>
      </w:r>
      <w:r>
        <w:rPr/>
        <w:t>целевой</w:t>
      </w:r>
      <w:r>
        <w:rPr>
          <w:spacing w:val="-6"/>
        </w:rPr>
        <w:t> </w:t>
      </w:r>
      <w:r>
        <w:rPr/>
        <w:t>модели</w:t>
      </w:r>
      <w:r>
        <w:rPr>
          <w:spacing w:val="-6"/>
        </w:rPr>
        <w:t> </w:t>
      </w:r>
      <w:r>
        <w:rPr/>
        <w:t>наставничества; координирует работу Регионального наставнического центра;</w:t>
      </w:r>
    </w:p>
    <w:p>
      <w:pPr>
        <w:pStyle w:val="BodyText"/>
        <w:tabs>
          <w:tab w:pos="2613" w:val="left" w:leader="none"/>
          <w:tab w:pos="3737" w:val="left" w:leader="none"/>
          <w:tab w:pos="6626" w:val="left" w:leader="none"/>
          <w:tab w:pos="7385" w:val="left" w:leader="none"/>
          <w:tab w:pos="9318" w:val="left" w:leader="none"/>
          <w:tab w:pos="9662" w:val="left" w:leader="none"/>
        </w:tabs>
        <w:spacing w:line="274" w:lineRule="exact"/>
        <w:ind w:left="1035" w:firstLine="0"/>
      </w:pPr>
      <w:r>
        <w:rPr>
          <w:spacing w:val="-2"/>
        </w:rPr>
        <w:t>обеспечивает</w:t>
      </w:r>
      <w:r>
        <w:rPr/>
        <w:tab/>
      </w:r>
      <w:r>
        <w:rPr>
          <w:spacing w:val="-2"/>
        </w:rPr>
        <w:t>развитие</w:t>
      </w:r>
      <w:r>
        <w:rPr/>
        <w:tab/>
      </w:r>
      <w:r>
        <w:rPr>
          <w:spacing w:val="-2"/>
        </w:rPr>
        <w:t>материально-технической</w:t>
      </w:r>
      <w:r>
        <w:rPr/>
        <w:tab/>
      </w:r>
      <w:r>
        <w:rPr>
          <w:spacing w:val="-2"/>
        </w:rPr>
        <w:t>базы,</w:t>
      </w:r>
      <w:r>
        <w:rPr/>
        <w:tab/>
      </w:r>
      <w:r>
        <w:rPr>
          <w:spacing w:val="-2"/>
        </w:rPr>
        <w:t>инфраструктуры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кадрового</w:t>
      </w:r>
    </w:p>
    <w:p>
      <w:pPr>
        <w:pStyle w:val="BodyText"/>
        <w:spacing w:before="6"/>
        <w:ind w:left="0" w:firstLine="0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701992</wp:posOffset>
                </wp:positionH>
                <wp:positionV relativeFrom="paragraph">
                  <wp:posOffset>55559</wp:posOffset>
                </wp:positionV>
                <wp:extent cx="6521450" cy="1905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521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0" h="19050">
                              <a:moveTo>
                                <a:pt x="6521069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6521069" y="19049"/>
                              </a:lnTo>
                              <a:lnTo>
                                <a:pt x="6521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75002pt;margin-top:4.374756pt;width:513.47pt;height:1.5pt;mso-position-horizontal-relative:page;mso-position-vertical-relative:paragraph;z-index:-15728640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5"/>
        </w:rPr>
        <w:sectPr>
          <w:headerReference w:type="default" r:id="rId9"/>
          <w:footerReference w:type="default" r:id="rId10"/>
          <w:pgSz w:w="11910" w:h="16840"/>
          <w:pgMar w:header="650" w:footer="895" w:top="1720" w:bottom="1080" w:left="640" w:right="400"/>
        </w:sectPr>
      </w:pPr>
    </w:p>
    <w:p>
      <w:pPr>
        <w:pStyle w:val="BodyText"/>
        <w:spacing w:line="520" w:lineRule="atLeast" w:before="32"/>
        <w:ind w:left="1035" w:right="174" w:hanging="540"/>
        <w:jc w:val="both"/>
      </w:pPr>
      <w:r>
        <w:rPr/>
        <w:t>потенциала</w:t>
      </w:r>
      <w:r>
        <w:rPr>
          <w:spacing w:val="-2"/>
        </w:rPr>
        <w:t> </w:t>
      </w:r>
      <w:r>
        <w:rPr/>
        <w:t>организаций, осуществляющих деятельность</w:t>
      </w:r>
      <w:r>
        <w:rPr>
          <w:spacing w:val="-1"/>
        </w:rPr>
        <w:t> </w:t>
      </w:r>
      <w:r>
        <w:rPr/>
        <w:t>по реализации программ</w:t>
      </w:r>
      <w:r>
        <w:rPr>
          <w:spacing w:val="-2"/>
        </w:rPr>
        <w:t> </w:t>
      </w:r>
      <w:r>
        <w:rPr/>
        <w:t>наставничества; реализует</w:t>
      </w:r>
      <w:r>
        <w:rPr>
          <w:spacing w:val="20"/>
        </w:rPr>
        <w:t> </w:t>
      </w:r>
      <w:r>
        <w:rPr/>
        <w:t>меры</w:t>
      </w:r>
      <w:r>
        <w:rPr>
          <w:spacing w:val="19"/>
        </w:rPr>
        <w:t> </w:t>
      </w:r>
      <w:r>
        <w:rPr/>
        <w:t>по</w:t>
      </w:r>
      <w:r>
        <w:rPr>
          <w:spacing w:val="20"/>
        </w:rPr>
        <w:t> </w:t>
      </w:r>
      <w:r>
        <w:rPr/>
        <w:t>обеспечению</w:t>
      </w:r>
      <w:r>
        <w:rPr>
          <w:spacing w:val="21"/>
        </w:rPr>
        <w:t> </w:t>
      </w:r>
      <w:r>
        <w:rPr/>
        <w:t>доступности</w:t>
      </w:r>
      <w:r>
        <w:rPr>
          <w:spacing w:val="23"/>
        </w:rPr>
        <w:t> </w:t>
      </w:r>
      <w:r>
        <w:rPr/>
        <w:t>программ</w:t>
      </w:r>
      <w:r>
        <w:rPr>
          <w:spacing w:val="18"/>
        </w:rPr>
        <w:t> </w:t>
      </w:r>
      <w:r>
        <w:rPr/>
        <w:t>наставничества</w:t>
      </w:r>
      <w:r>
        <w:rPr>
          <w:spacing w:val="24"/>
        </w:rPr>
        <w:t> </w:t>
      </w:r>
      <w:r>
        <w:rPr/>
        <w:t>для</w:t>
      </w:r>
      <w:r>
        <w:rPr>
          <w:spacing w:val="20"/>
        </w:rPr>
        <w:t> </w:t>
      </w:r>
      <w:r>
        <w:rPr/>
        <w:t>обучающихся</w:t>
      </w:r>
      <w:r>
        <w:rPr>
          <w:spacing w:val="21"/>
        </w:rPr>
        <w:t> </w:t>
      </w:r>
      <w:r>
        <w:rPr>
          <w:spacing w:val="-10"/>
        </w:rPr>
        <w:t>с</w:t>
      </w:r>
    </w:p>
    <w:p>
      <w:pPr>
        <w:pStyle w:val="BodyText"/>
        <w:ind w:right="158" w:firstLine="0"/>
        <w:jc w:val="both"/>
      </w:pPr>
      <w:r>
        <w:rPr/>
        <w:t>особыми образовательными потребностями и индивидуальными возможностями, в том числе для обучающихся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ограниченными</w:t>
      </w:r>
      <w:r>
        <w:rPr>
          <w:spacing w:val="-6"/>
        </w:rPr>
        <w:t> </w:t>
      </w:r>
      <w:r>
        <w:rPr/>
        <w:t>возможностями</w:t>
      </w:r>
      <w:r>
        <w:rPr>
          <w:spacing w:val="-6"/>
        </w:rPr>
        <w:t> </w:t>
      </w:r>
      <w:r>
        <w:rPr/>
        <w:t>здоровья,</w:t>
      </w:r>
      <w:r>
        <w:rPr>
          <w:spacing w:val="-7"/>
        </w:rPr>
        <w:t> </w:t>
      </w:r>
      <w:r>
        <w:rPr/>
        <w:t>обучающихся,</w:t>
      </w:r>
      <w:r>
        <w:rPr>
          <w:spacing w:val="-7"/>
        </w:rPr>
        <w:t> </w:t>
      </w:r>
      <w:r>
        <w:rPr/>
        <w:t>проявивших</w:t>
      </w:r>
      <w:r>
        <w:rPr>
          <w:spacing w:val="-12"/>
        </w:rPr>
        <w:t> </w:t>
      </w:r>
      <w:r>
        <w:rPr/>
        <w:t>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родителей).</w:t>
      </w:r>
    </w:p>
    <w:p>
      <w:pPr>
        <w:pStyle w:val="ListParagraph"/>
        <w:numPr>
          <w:ilvl w:val="2"/>
          <w:numId w:val="1"/>
        </w:numPr>
        <w:tabs>
          <w:tab w:pos="1455" w:val="left" w:leader="none"/>
        </w:tabs>
        <w:spacing w:line="240" w:lineRule="auto" w:before="240" w:after="0"/>
        <w:ind w:left="1455" w:right="0" w:hanging="420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6"/>
          <w:sz w:val="24"/>
        </w:rPr>
        <w:t> </w:t>
      </w:r>
      <w:r>
        <w:rPr>
          <w:sz w:val="24"/>
        </w:rPr>
        <w:t>Регионального</w:t>
      </w:r>
      <w:r>
        <w:rPr>
          <w:spacing w:val="-6"/>
          <w:sz w:val="24"/>
        </w:rPr>
        <w:t> </w:t>
      </w:r>
      <w:r>
        <w:rPr>
          <w:sz w:val="24"/>
        </w:rPr>
        <w:t>наставнического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центра:</w:t>
      </w:r>
    </w:p>
    <w:p>
      <w:pPr>
        <w:pStyle w:val="BodyText"/>
        <w:spacing w:before="239"/>
        <w:ind w:right="159"/>
        <w:jc w:val="both"/>
      </w:pPr>
      <w:r>
        <w:rPr/>
        <w:t>организационная, методическая, экспертно-консультационная, информационная и просветительская поддержка участников внедрения целевой модели наставничества;</w:t>
      </w:r>
    </w:p>
    <w:p>
      <w:pPr>
        <w:pStyle w:val="BodyText"/>
        <w:spacing w:line="242" w:lineRule="auto" w:before="238"/>
        <w:ind w:right="163"/>
        <w:jc w:val="both"/>
      </w:pPr>
      <w:r>
        <w:rPr/>
        <w:t>выработка предложений по совместному использованию инфраструктуры в целях внедрения целевой модели наставничества;</w:t>
      </w:r>
    </w:p>
    <w:p>
      <w:pPr>
        <w:pStyle w:val="BodyText"/>
        <w:spacing w:before="238"/>
        <w:ind w:right="163"/>
        <w:jc w:val="both"/>
      </w:pPr>
      <w:r>
        <w:rPr/>
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соответствующего субъекта Российской Федерации, а также лучших практик других субъектов Российской </w:t>
      </w:r>
      <w:r>
        <w:rPr>
          <w:spacing w:val="-2"/>
        </w:rPr>
        <w:t>Федерации;</w:t>
      </w:r>
    </w:p>
    <w:p>
      <w:pPr>
        <w:pStyle w:val="BodyText"/>
        <w:spacing w:before="241"/>
        <w:ind w:right="160"/>
        <w:jc w:val="both"/>
      </w:pPr>
      <w:r>
        <w:rPr/>
        <w:t>разработка предложений по совершенствованию региональной системы внедрения целевой модели наставничества;</w:t>
      </w:r>
    </w:p>
    <w:p>
      <w:pPr>
        <w:pStyle w:val="BodyText"/>
        <w:spacing w:before="238"/>
        <w:ind w:right="163"/>
        <w:jc w:val="both"/>
      </w:pPr>
      <w:r>
        <w:rPr/>
        <w:t>содействие привлечению к реализации наставнических программ образовательных организаций; предприятий и организаций региона;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деятельностью;</w:t>
      </w:r>
    </w:p>
    <w:p>
      <w:pPr>
        <w:pStyle w:val="BodyText"/>
        <w:spacing w:before="242"/>
        <w:ind w:right="171"/>
        <w:jc w:val="both"/>
      </w:pPr>
      <w:r>
        <w:rPr/>
        <w:t>сбор результатов мониторинга реализации программ наставничества в образовательных </w:t>
      </w:r>
      <w:r>
        <w:rPr>
          <w:spacing w:val="-2"/>
        </w:rPr>
        <w:t>организациях;</w:t>
      </w:r>
    </w:p>
    <w:p>
      <w:pPr>
        <w:pStyle w:val="BodyText"/>
        <w:spacing w:before="238"/>
        <w:ind w:right="160"/>
        <w:jc w:val="both"/>
      </w:pPr>
      <w:r>
        <w:rPr/>
        <w:t>обеспечение реализации мер по дополнительному профессиональному образованию наставников и кураторов в различных форматах, в том числе с применением дистанционных образовательных технологий.</w:t>
      </w:r>
    </w:p>
    <w:p>
      <w:pPr>
        <w:pStyle w:val="ListParagraph"/>
        <w:numPr>
          <w:ilvl w:val="2"/>
          <w:numId w:val="1"/>
        </w:numPr>
        <w:tabs>
          <w:tab w:pos="1639" w:val="left" w:leader="none"/>
        </w:tabs>
        <w:spacing w:line="240" w:lineRule="auto" w:before="243" w:after="0"/>
        <w:ind w:left="495" w:right="161" w:firstLine="540"/>
        <w:jc w:val="both"/>
        <w:rPr>
          <w:sz w:val="24"/>
        </w:rPr>
      </w:pPr>
      <w:r>
        <w:rPr>
          <w:sz w:val="24"/>
        </w:rPr>
        <w:t>Орган исполнительной власти муниципального образования, осуществляющий управление в сфере образования, при участии во внедрении целевой модели наставничества на территории соответствующего муниципального образования:</w:t>
      </w:r>
    </w:p>
    <w:p>
      <w:pPr>
        <w:pStyle w:val="BodyText"/>
        <w:spacing w:before="237"/>
        <w:ind w:right="167"/>
        <w:jc w:val="both"/>
      </w:pPr>
      <w:r>
        <w:rPr/>
        <w:t>согласовывает дорожные карты внедрения целевой модели наставничества, разработанные образовательными организациями, осуществляющими внедрение целевой модели;</w:t>
      </w:r>
    </w:p>
    <w:p>
      <w:pPr>
        <w:pStyle w:val="BodyText"/>
        <w:spacing w:before="243"/>
        <w:ind w:left="1035" w:firstLine="0"/>
      </w:pPr>
      <w:r>
        <w:rPr/>
        <w:t>контролирует</w:t>
      </w:r>
      <w:r>
        <w:rPr>
          <w:spacing w:val="-6"/>
        </w:rPr>
        <w:t> </w:t>
      </w:r>
      <w:r>
        <w:rPr/>
        <w:t>реализацию</w:t>
      </w:r>
      <w:r>
        <w:rPr>
          <w:spacing w:val="-4"/>
        </w:rPr>
        <w:t> </w:t>
      </w:r>
      <w:r>
        <w:rPr/>
        <w:t>мероприятий</w:t>
      </w:r>
      <w:r>
        <w:rPr>
          <w:spacing w:val="-4"/>
        </w:rPr>
        <w:t> </w:t>
      </w:r>
      <w:r>
        <w:rPr/>
        <w:t>по</w:t>
      </w:r>
      <w:r>
        <w:rPr>
          <w:spacing w:val="-10"/>
        </w:rPr>
        <w:t> </w:t>
      </w:r>
      <w:r>
        <w:rPr/>
        <w:t>внедрению</w:t>
      </w:r>
      <w:r>
        <w:rPr>
          <w:spacing w:val="-4"/>
        </w:rPr>
        <w:t> </w:t>
      </w:r>
      <w:r>
        <w:rPr/>
        <w:t>целевой</w:t>
      </w:r>
      <w:r>
        <w:rPr>
          <w:spacing w:val="-4"/>
        </w:rPr>
        <w:t> </w:t>
      </w:r>
      <w:r>
        <w:rPr/>
        <w:t>модели</w:t>
      </w:r>
      <w:r>
        <w:rPr>
          <w:spacing w:val="-3"/>
        </w:rPr>
        <w:t> </w:t>
      </w:r>
      <w:r>
        <w:rPr>
          <w:spacing w:val="-2"/>
        </w:rPr>
        <w:t>наставничества;</w:t>
      </w:r>
    </w:p>
    <w:p>
      <w:pPr>
        <w:pStyle w:val="BodyText"/>
        <w:spacing w:before="240"/>
        <w:ind w:right="162"/>
        <w:jc w:val="both"/>
      </w:pPr>
      <w:r>
        <w:rPr/>
        <w:t>обеспечивает развитие инфраструктурных, материально-технических ресурсов и кадрового потенциала муниципальных организаций, осуществляющих образовательную деятельность по общеобразовательным,</w:t>
      </w:r>
      <w:r>
        <w:rPr>
          <w:spacing w:val="40"/>
        </w:rPr>
        <w:t> </w:t>
      </w:r>
      <w:r>
        <w:rPr/>
        <w:t>дополнительным</w:t>
      </w:r>
      <w:r>
        <w:rPr>
          <w:spacing w:val="40"/>
        </w:rPr>
        <w:t> </w:t>
      </w:r>
      <w:r>
        <w:rPr/>
        <w:t>общеобразовательным</w:t>
      </w:r>
      <w:r>
        <w:rPr>
          <w:spacing w:val="40"/>
        </w:rPr>
        <w:t> </w:t>
      </w:r>
      <w:r>
        <w:rPr/>
        <w:t>программам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образовательным</w:t>
      </w:r>
    </w:p>
    <w:p>
      <w:pPr>
        <w:spacing w:after="0"/>
        <w:jc w:val="both"/>
        <w:sectPr>
          <w:headerReference w:type="default" r:id="rId11"/>
          <w:footerReference w:type="default" r:id="rId12"/>
          <w:pgSz w:w="11910" w:h="16840"/>
          <w:pgMar w:header="650" w:footer="1489" w:top="1720" w:bottom="1680" w:left="640" w:right="400"/>
        </w:sectPr>
      </w:pPr>
    </w:p>
    <w:p>
      <w:pPr>
        <w:pStyle w:val="BodyText"/>
        <w:spacing w:before="276"/>
        <w:ind w:firstLine="0"/>
      </w:pPr>
      <w:r>
        <w:rPr/>
        <w:t>программам</w:t>
      </w:r>
      <w:r>
        <w:rPr>
          <w:spacing w:val="-7"/>
        </w:rPr>
        <w:t> </w:t>
      </w:r>
      <w:r>
        <w:rPr/>
        <w:t>среднего</w:t>
      </w:r>
      <w:r>
        <w:rPr>
          <w:spacing w:val="-4"/>
        </w:rPr>
        <w:t> </w:t>
      </w:r>
      <w:r>
        <w:rPr/>
        <w:t>профессионального</w:t>
      </w:r>
      <w:r>
        <w:rPr>
          <w:spacing w:val="-4"/>
        </w:rPr>
        <w:t> </w:t>
      </w:r>
      <w:r>
        <w:rPr>
          <w:spacing w:val="-2"/>
        </w:rPr>
        <w:t>образования;</w:t>
      </w:r>
    </w:p>
    <w:p>
      <w:pPr>
        <w:pStyle w:val="BodyText"/>
        <w:spacing w:before="244"/>
        <w:ind w:right="163"/>
        <w:jc w:val="both"/>
      </w:pPr>
      <w:r>
        <w:rPr/>
        <w:t>содействует привлечению к реализации программ наставничества образовательных организаций; предприятий и организаций региона;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деятельностью.</w:t>
      </w:r>
    </w:p>
    <w:p>
      <w:pPr>
        <w:pStyle w:val="ListParagraph"/>
        <w:numPr>
          <w:ilvl w:val="2"/>
          <w:numId w:val="1"/>
        </w:numPr>
        <w:tabs>
          <w:tab w:pos="1514" w:val="left" w:leader="none"/>
        </w:tabs>
        <w:spacing w:line="244" w:lineRule="auto" w:before="236" w:after="0"/>
        <w:ind w:left="495" w:right="171" w:firstLine="540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40"/>
          <w:sz w:val="24"/>
        </w:rPr>
        <w:t> </w:t>
      </w:r>
      <w:r>
        <w:rPr>
          <w:sz w:val="24"/>
        </w:rPr>
        <w:t>образовательных</w:t>
      </w:r>
      <w:r>
        <w:rPr>
          <w:spacing w:val="40"/>
          <w:sz w:val="24"/>
        </w:rPr>
        <w:t> </w:t>
      </w:r>
      <w:r>
        <w:rPr>
          <w:sz w:val="24"/>
        </w:rPr>
        <w:t>организаций,</w:t>
      </w:r>
      <w:r>
        <w:rPr>
          <w:spacing w:val="40"/>
          <w:sz w:val="24"/>
        </w:rPr>
        <w:t> </w:t>
      </w:r>
      <w:r>
        <w:rPr>
          <w:sz w:val="24"/>
        </w:rPr>
        <w:t>осуществляющих</w:t>
      </w:r>
      <w:r>
        <w:rPr>
          <w:spacing w:val="40"/>
          <w:sz w:val="24"/>
        </w:rPr>
        <w:t> </w:t>
      </w:r>
      <w:r>
        <w:rPr>
          <w:sz w:val="24"/>
        </w:rPr>
        <w:t>внедрение</w:t>
      </w:r>
      <w:r>
        <w:rPr>
          <w:spacing w:val="40"/>
          <w:sz w:val="24"/>
        </w:rPr>
        <w:t> </w:t>
      </w:r>
      <w:r>
        <w:rPr>
          <w:sz w:val="24"/>
        </w:rPr>
        <w:t>целевой</w:t>
      </w:r>
      <w:r>
        <w:rPr>
          <w:spacing w:val="40"/>
          <w:sz w:val="24"/>
        </w:rPr>
        <w:t> </w:t>
      </w:r>
      <w:r>
        <w:rPr>
          <w:sz w:val="24"/>
        </w:rPr>
        <w:t>модели </w:t>
      </w:r>
      <w:r>
        <w:rPr>
          <w:spacing w:val="-2"/>
          <w:sz w:val="24"/>
        </w:rPr>
        <w:t>наставничества:</w:t>
      </w:r>
    </w:p>
    <w:p>
      <w:pPr>
        <w:pStyle w:val="BodyText"/>
        <w:spacing w:line="448" w:lineRule="auto" w:before="233"/>
        <w:ind w:left="1035" w:right="494" w:firstLine="0"/>
      </w:pPr>
      <w:r>
        <w:rPr/>
        <w:t>разработка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реализация</w:t>
      </w:r>
      <w:r>
        <w:rPr>
          <w:spacing w:val="-6"/>
        </w:rPr>
        <w:t> </w:t>
      </w:r>
      <w:r>
        <w:rPr/>
        <w:t>мероприятий</w:t>
      </w:r>
      <w:r>
        <w:rPr>
          <w:spacing w:val="-5"/>
        </w:rPr>
        <w:t> </w:t>
      </w:r>
      <w:r>
        <w:rPr/>
        <w:t>дорожной</w:t>
      </w:r>
      <w:r>
        <w:rPr>
          <w:spacing w:val="-5"/>
        </w:rPr>
        <w:t> </w:t>
      </w:r>
      <w:r>
        <w:rPr/>
        <w:t>карты</w:t>
      </w:r>
      <w:r>
        <w:rPr>
          <w:spacing w:val="-7"/>
        </w:rPr>
        <w:t> </w:t>
      </w:r>
      <w:r>
        <w:rPr/>
        <w:t>внедрения</w:t>
      </w:r>
      <w:r>
        <w:rPr>
          <w:spacing w:val="-6"/>
        </w:rPr>
        <w:t> </w:t>
      </w:r>
      <w:r>
        <w:rPr/>
        <w:t>целевой</w:t>
      </w:r>
      <w:r>
        <w:rPr>
          <w:spacing w:val="-5"/>
        </w:rPr>
        <w:t> </w:t>
      </w:r>
      <w:r>
        <w:rPr/>
        <w:t>модели; реализация программ наставничества;</w:t>
      </w:r>
    </w:p>
    <w:p>
      <w:pPr>
        <w:pStyle w:val="BodyText"/>
      </w:pPr>
      <w:r>
        <w:rPr/>
        <w:t>реализация</w:t>
      </w:r>
      <w:r>
        <w:rPr>
          <w:spacing w:val="80"/>
          <w:w w:val="150"/>
        </w:rPr>
        <w:t> </w:t>
      </w:r>
      <w:r>
        <w:rPr/>
        <w:t>кадровой</w:t>
      </w:r>
      <w:r>
        <w:rPr>
          <w:spacing w:val="80"/>
          <w:w w:val="150"/>
        </w:rPr>
        <w:t> </w:t>
      </w:r>
      <w:r>
        <w:rPr/>
        <w:t>политики,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том</w:t>
      </w:r>
      <w:r>
        <w:rPr>
          <w:spacing w:val="80"/>
          <w:w w:val="150"/>
        </w:rPr>
        <w:t> </w:t>
      </w:r>
      <w:r>
        <w:rPr/>
        <w:t>числе:</w:t>
      </w:r>
      <w:r>
        <w:rPr>
          <w:spacing w:val="80"/>
          <w:w w:val="150"/>
        </w:rPr>
        <w:t> </w:t>
      </w:r>
      <w:r>
        <w:rPr/>
        <w:t>привлечение,</w:t>
      </w:r>
      <w:r>
        <w:rPr>
          <w:spacing w:val="80"/>
          <w:w w:val="150"/>
        </w:rPr>
        <w:t> </w:t>
      </w:r>
      <w:r>
        <w:rPr/>
        <w:t>обучение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контроль</w:t>
      </w:r>
      <w:r>
        <w:rPr>
          <w:spacing w:val="80"/>
          <w:w w:val="150"/>
        </w:rPr>
        <w:t> </w:t>
      </w:r>
      <w:r>
        <w:rPr/>
        <w:t>за деятельностью наставников, принимающих участие в программе наставничества;</w:t>
      </w:r>
    </w:p>
    <w:p>
      <w:pPr>
        <w:pStyle w:val="BodyText"/>
        <w:tabs>
          <w:tab w:pos="2408" w:val="left" w:leader="none"/>
          <w:tab w:pos="3538" w:val="left" w:leader="none"/>
          <w:tab w:pos="4827" w:val="left" w:leader="none"/>
          <w:tab w:pos="5871" w:val="left" w:leader="none"/>
          <w:tab w:pos="6835" w:val="left" w:leader="none"/>
          <w:tab w:pos="8634" w:val="left" w:leader="none"/>
          <w:tab w:pos="8968" w:val="left" w:leader="none"/>
        </w:tabs>
        <w:spacing w:before="241"/>
        <w:ind w:right="171"/>
      </w:pPr>
      <w:r>
        <w:rPr>
          <w:spacing w:val="-2"/>
        </w:rPr>
        <w:t>назначение</w:t>
      </w:r>
      <w:r>
        <w:rPr/>
        <w:tab/>
      </w:r>
      <w:r>
        <w:rPr>
          <w:spacing w:val="-2"/>
        </w:rPr>
        <w:t>куратора</w:t>
      </w:r>
      <w:r>
        <w:rPr/>
        <w:tab/>
      </w:r>
      <w:r>
        <w:rPr>
          <w:spacing w:val="-2"/>
        </w:rPr>
        <w:t>внедрения</w:t>
      </w:r>
      <w:r>
        <w:rPr/>
        <w:tab/>
      </w:r>
      <w:r>
        <w:rPr>
          <w:spacing w:val="-2"/>
        </w:rPr>
        <w:t>целевой</w:t>
      </w:r>
      <w:r>
        <w:rPr/>
        <w:tab/>
      </w:r>
      <w:r>
        <w:rPr>
          <w:spacing w:val="-2"/>
        </w:rPr>
        <w:t>модели</w:t>
      </w:r>
      <w:r>
        <w:rPr/>
        <w:tab/>
      </w:r>
      <w:r>
        <w:rPr>
          <w:spacing w:val="-2"/>
        </w:rPr>
        <w:t>наставничества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образовательной организации;</w:t>
      </w:r>
    </w:p>
    <w:p>
      <w:pPr>
        <w:pStyle w:val="BodyText"/>
        <w:tabs>
          <w:tab w:pos="3249" w:val="left" w:leader="none"/>
          <w:tab w:pos="3689" w:val="left" w:leader="none"/>
          <w:tab w:pos="6641" w:val="left" w:leader="none"/>
          <w:tab w:pos="8225" w:val="left" w:leader="none"/>
          <w:tab w:pos="9704" w:val="left" w:leader="none"/>
        </w:tabs>
        <w:spacing w:before="238"/>
        <w:ind w:right="162"/>
      </w:pPr>
      <w:r>
        <w:rPr>
          <w:spacing w:val="-2"/>
        </w:rPr>
        <w:t>инфраструктурное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материально-техническое</w:t>
      </w:r>
      <w:r>
        <w:rPr/>
        <w:tab/>
      </w:r>
      <w:r>
        <w:rPr>
          <w:spacing w:val="-2"/>
        </w:rPr>
        <w:t>обеспечение</w:t>
      </w:r>
      <w:r>
        <w:rPr/>
        <w:tab/>
      </w:r>
      <w:r>
        <w:rPr>
          <w:spacing w:val="-2"/>
        </w:rPr>
        <w:t>реализации</w:t>
      </w:r>
      <w:r>
        <w:rPr/>
        <w:tab/>
      </w:r>
      <w:r>
        <w:rPr>
          <w:spacing w:val="-2"/>
        </w:rPr>
        <w:t>программ наставничества;</w:t>
      </w:r>
    </w:p>
    <w:p>
      <w:pPr>
        <w:pStyle w:val="BodyText"/>
        <w:tabs>
          <w:tab w:pos="7858" w:val="left" w:leader="none"/>
          <w:tab w:pos="10571" w:val="left" w:leader="none"/>
        </w:tabs>
        <w:spacing w:line="242" w:lineRule="auto" w:before="239"/>
        <w:ind w:right="163"/>
      </w:pPr>
      <w:r>
        <w:rPr/>
        <w:t>осуществление</w:t>
      </w:r>
      <w:r>
        <w:rPr>
          <w:spacing w:val="80"/>
        </w:rPr>
        <w:t> </w:t>
      </w:r>
      <w:r>
        <w:rPr/>
        <w:t>персонифицированного</w:t>
      </w:r>
      <w:r>
        <w:rPr>
          <w:spacing w:val="80"/>
        </w:rPr>
        <w:t> </w:t>
      </w:r>
      <w:r>
        <w:rPr/>
        <w:t>учета</w:t>
      </w:r>
      <w:r>
        <w:rPr>
          <w:spacing w:val="80"/>
        </w:rPr>
        <w:t> </w:t>
      </w:r>
      <w:r>
        <w:rPr/>
        <w:t>обучающихся,</w:t>
        <w:tab/>
        <w:t>молодых</w:t>
      </w:r>
      <w:r>
        <w:rPr>
          <w:spacing w:val="80"/>
        </w:rPr>
        <w:t> </w:t>
      </w:r>
      <w:r>
        <w:rPr/>
        <w:t>специалистов</w:t>
        <w:tab/>
      </w:r>
      <w:r>
        <w:rPr>
          <w:spacing w:val="-10"/>
        </w:rPr>
        <w:t>и </w:t>
      </w:r>
      <w:r>
        <w:rPr/>
        <w:t>педагогов, участвующих в программах наставничества;</w:t>
      </w:r>
    </w:p>
    <w:p>
      <w:pPr>
        <w:pStyle w:val="BodyText"/>
        <w:spacing w:before="237"/>
        <w:ind w:right="167"/>
        <w:jc w:val="both"/>
      </w:pPr>
      <w:r>
        <w:rPr/>
        <w:t>внесение в формы федерального статистического наблюдения данных о количестве участников программ наставничества и предоставление этих форм в Министерство просвещения Российской Федерации;</w:t>
      </w:r>
    </w:p>
    <w:p>
      <w:pPr>
        <w:pStyle w:val="BodyText"/>
        <w:spacing w:before="238"/>
        <w:ind w:right="163"/>
      </w:pPr>
      <w:r>
        <w:rPr/>
        <w:t>проведение</w:t>
      </w:r>
      <w:r>
        <w:rPr>
          <w:spacing w:val="-6"/>
        </w:rPr>
        <w:t> </w:t>
      </w:r>
      <w:r>
        <w:rPr/>
        <w:t>внутреннего</w:t>
      </w:r>
      <w:r>
        <w:rPr>
          <w:spacing w:val="-5"/>
        </w:rPr>
        <w:t> </w:t>
      </w:r>
      <w:r>
        <w:rPr/>
        <w:t>мониторинга</w:t>
      </w:r>
      <w:r>
        <w:rPr>
          <w:spacing w:val="-6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эффективности</w:t>
      </w:r>
      <w:r>
        <w:rPr>
          <w:spacing w:val="-4"/>
        </w:rPr>
        <w:t> </w:t>
      </w:r>
      <w:r>
        <w:rPr/>
        <w:t>программ</w:t>
      </w:r>
      <w:r>
        <w:rPr>
          <w:spacing w:val="-6"/>
        </w:rPr>
        <w:t> </w:t>
      </w:r>
      <w:r>
        <w:rPr/>
        <w:t>наставничества (в ведении образовательных организаций);</w:t>
      </w:r>
    </w:p>
    <w:p>
      <w:pPr>
        <w:pStyle w:val="BodyText"/>
        <w:spacing w:before="243"/>
        <w:ind w:left="1035" w:firstLine="0"/>
      </w:pPr>
      <w:r>
        <w:rPr/>
        <w:t>обеспечение</w:t>
      </w:r>
      <w:r>
        <w:rPr>
          <w:spacing w:val="-8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баз</w:t>
      </w:r>
      <w:r>
        <w:rPr>
          <w:spacing w:val="-4"/>
        </w:rPr>
        <w:t> </w:t>
      </w:r>
      <w:r>
        <w:rPr/>
        <w:t>данных</w:t>
      </w:r>
      <w:r>
        <w:rPr>
          <w:spacing w:val="-4"/>
        </w:rPr>
        <w:t> </w:t>
      </w:r>
      <w:r>
        <w:rPr/>
        <w:t>программ</w:t>
      </w:r>
      <w:r>
        <w:rPr>
          <w:spacing w:val="-2"/>
        </w:rPr>
        <w:t> </w:t>
      </w:r>
      <w:r>
        <w:rPr/>
        <w:t>наставничества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лучших</w:t>
      </w:r>
      <w:r>
        <w:rPr>
          <w:spacing w:val="-3"/>
        </w:rPr>
        <w:t> </w:t>
      </w:r>
      <w:r>
        <w:rPr>
          <w:spacing w:val="-2"/>
        </w:rPr>
        <w:t>практик;</w:t>
      </w:r>
    </w:p>
    <w:p>
      <w:pPr>
        <w:pStyle w:val="BodyText"/>
        <w:spacing w:before="239"/>
        <w:ind w:right="169"/>
        <w:jc w:val="both"/>
      </w:pPr>
      <w:r>
        <w:rPr/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>
      <w:pPr>
        <w:pStyle w:val="ListParagraph"/>
        <w:numPr>
          <w:ilvl w:val="2"/>
          <w:numId w:val="1"/>
        </w:numPr>
        <w:tabs>
          <w:tab w:pos="1684" w:val="left" w:leader="none"/>
        </w:tabs>
        <w:spacing w:line="240" w:lineRule="auto" w:before="237" w:after="0"/>
        <w:ind w:left="495" w:right="163" w:firstLine="540"/>
        <w:jc w:val="both"/>
        <w:rPr>
          <w:sz w:val="24"/>
        </w:rPr>
      </w:pPr>
      <w:r>
        <w:rPr>
          <w:sz w:val="24"/>
        </w:rPr>
        <w:t>Куратор назначается решением руководителя образовательной организации, планирующей внедрить целевую модель наставничества. Куратором может стать представитель образовательной организации, представитель организации - партнера программы, представитель региональной некоммерческой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обучающихся.</w:t>
      </w:r>
    </w:p>
    <w:p>
      <w:pPr>
        <w:pStyle w:val="BodyText"/>
        <w:spacing w:line="510" w:lineRule="atLeast" w:before="11"/>
        <w:ind w:left="1035" w:right="3319" w:firstLine="0"/>
        <w:jc w:val="both"/>
      </w:pPr>
      <w:r>
        <w:rPr/>
        <w:t>К</w:t>
      </w:r>
      <w:r>
        <w:rPr>
          <w:spacing w:val="-6"/>
        </w:rPr>
        <w:t> </w:t>
      </w:r>
      <w:r>
        <w:rPr/>
        <w:t>зоне</w:t>
      </w:r>
      <w:r>
        <w:rPr>
          <w:spacing w:val="-8"/>
        </w:rPr>
        <w:t> </w:t>
      </w:r>
      <w:r>
        <w:rPr/>
        <w:t>ответственности</w:t>
      </w:r>
      <w:r>
        <w:rPr>
          <w:spacing w:val="-5"/>
        </w:rPr>
        <w:t> </w:t>
      </w:r>
      <w:r>
        <w:rPr/>
        <w:t>куратора</w:t>
      </w:r>
      <w:r>
        <w:rPr>
          <w:spacing w:val="-8"/>
        </w:rPr>
        <w:t> </w:t>
      </w:r>
      <w:r>
        <w:rPr/>
        <w:t>относятся</w:t>
      </w:r>
      <w:r>
        <w:rPr>
          <w:spacing w:val="-6"/>
        </w:rPr>
        <w:t> </w:t>
      </w:r>
      <w:r>
        <w:rPr/>
        <w:t>следующие</w:t>
      </w:r>
      <w:r>
        <w:rPr>
          <w:spacing w:val="-8"/>
        </w:rPr>
        <w:t> </w:t>
      </w:r>
      <w:r>
        <w:rPr/>
        <w:t>задачи: сбор и работа с базой наставников и наставляемых;</w:t>
      </w:r>
    </w:p>
    <w:p>
      <w:pPr>
        <w:spacing w:after="0" w:line="510" w:lineRule="atLeast"/>
        <w:jc w:val="both"/>
        <w:sectPr>
          <w:pgSz w:w="11910" w:h="16840"/>
          <w:pgMar w:header="650" w:footer="1489" w:top="1720" w:bottom="1700" w:left="640" w:right="400"/>
        </w:sectPr>
      </w:pPr>
    </w:p>
    <w:p>
      <w:pPr>
        <w:pStyle w:val="BodyText"/>
        <w:spacing w:line="244" w:lineRule="auto" w:before="276"/>
      </w:pPr>
      <w:r>
        <w:rPr/>
        <w:t>организация</w:t>
      </w:r>
      <w:r>
        <w:rPr>
          <w:spacing w:val="40"/>
        </w:rPr>
        <w:t> </w:t>
      </w:r>
      <w:r>
        <w:rPr/>
        <w:t>обучения</w:t>
      </w:r>
      <w:r>
        <w:rPr>
          <w:spacing w:val="40"/>
        </w:rPr>
        <w:t> </w:t>
      </w:r>
      <w:r>
        <w:rPr/>
        <w:t>наставников</w:t>
      </w:r>
      <w:r>
        <w:rPr>
          <w:spacing w:val="40"/>
        </w:rPr>
        <w:t> </w:t>
      </w:r>
      <w:r>
        <w:rPr/>
        <w:t>(в</w:t>
      </w:r>
      <w:r>
        <w:rPr>
          <w:spacing w:val="40"/>
        </w:rPr>
        <w:t> </w:t>
      </w:r>
      <w:r>
        <w:rPr/>
        <w:t>том</w:t>
      </w:r>
      <w:r>
        <w:rPr>
          <w:spacing w:val="40"/>
        </w:rPr>
        <w:t> </w:t>
      </w:r>
      <w:r>
        <w:rPr/>
        <w:t>числе</w:t>
      </w:r>
      <w:r>
        <w:rPr>
          <w:spacing w:val="40"/>
        </w:rPr>
        <w:t> </w:t>
      </w:r>
      <w:r>
        <w:rPr/>
        <w:t>привлечение</w:t>
      </w:r>
      <w:r>
        <w:rPr>
          <w:spacing w:val="40"/>
        </w:rPr>
        <w:t> </w:t>
      </w:r>
      <w:r>
        <w:rPr/>
        <w:t>экспертов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проведения</w:t>
      </w:r>
      <w:r>
        <w:rPr>
          <w:spacing w:val="40"/>
        </w:rPr>
        <w:t> </w:t>
      </w:r>
      <w:r>
        <w:rPr>
          <w:spacing w:val="-2"/>
        </w:rPr>
        <w:t>обучения);</w:t>
      </w:r>
    </w:p>
    <w:p>
      <w:pPr>
        <w:pStyle w:val="BodyText"/>
        <w:spacing w:line="448" w:lineRule="auto" w:before="232"/>
        <w:ind w:left="1035" w:right="2309" w:firstLine="0"/>
      </w:pPr>
      <w:r>
        <w:rPr/>
        <w:t>контроль</w:t>
      </w:r>
      <w:r>
        <w:rPr>
          <w:spacing w:val="-9"/>
        </w:rPr>
        <w:t> </w:t>
      </w:r>
      <w:r>
        <w:rPr/>
        <w:t>процедуры</w:t>
      </w:r>
      <w:r>
        <w:rPr>
          <w:spacing w:val="-10"/>
        </w:rPr>
        <w:t> </w:t>
      </w:r>
      <w:r>
        <w:rPr/>
        <w:t>внедрения</w:t>
      </w:r>
      <w:r>
        <w:rPr>
          <w:spacing w:val="-9"/>
        </w:rPr>
        <w:t> </w:t>
      </w:r>
      <w:r>
        <w:rPr/>
        <w:t>целевой</w:t>
      </w:r>
      <w:r>
        <w:rPr>
          <w:spacing w:val="-8"/>
        </w:rPr>
        <w:t> </w:t>
      </w:r>
      <w:r>
        <w:rPr/>
        <w:t>модели</w:t>
      </w:r>
      <w:r>
        <w:rPr>
          <w:spacing w:val="-8"/>
        </w:rPr>
        <w:t> </w:t>
      </w:r>
      <w:r>
        <w:rPr/>
        <w:t>наставничества; контроль проведения программ наставничества;</w:t>
      </w:r>
    </w:p>
    <w:p>
      <w:pPr>
        <w:pStyle w:val="BodyText"/>
        <w:spacing w:line="448" w:lineRule="auto"/>
        <w:ind w:left="1035" w:right="494" w:firstLine="0"/>
      </w:pPr>
      <w:r>
        <w:rPr/>
        <w:t>участие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оценке</w:t>
      </w:r>
      <w:r>
        <w:rPr>
          <w:spacing w:val="-7"/>
        </w:rPr>
        <w:t> </w:t>
      </w:r>
      <w:r>
        <w:rPr/>
        <w:t>вовлеченности</w:t>
      </w:r>
      <w:r>
        <w:rPr>
          <w:spacing w:val="-4"/>
        </w:rPr>
        <w:t> </w:t>
      </w:r>
      <w:r>
        <w:rPr/>
        <w:t>обучающихся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различные</w:t>
      </w:r>
      <w:r>
        <w:rPr>
          <w:spacing w:val="-7"/>
        </w:rPr>
        <w:t> </w:t>
      </w:r>
      <w:r>
        <w:rPr/>
        <w:t>формы</w:t>
      </w:r>
      <w:r>
        <w:rPr>
          <w:spacing w:val="-7"/>
        </w:rPr>
        <w:t> </w:t>
      </w:r>
      <w:r>
        <w:rPr/>
        <w:t>наставничества; решение</w:t>
      </w:r>
      <w:r>
        <w:rPr>
          <w:spacing w:val="-8"/>
        </w:rPr>
        <w:t> </w:t>
      </w:r>
      <w:r>
        <w:rPr/>
        <w:t>организационных</w:t>
      </w:r>
      <w:r>
        <w:rPr>
          <w:spacing w:val="-3"/>
        </w:rPr>
        <w:t> </w:t>
      </w:r>
      <w:r>
        <w:rPr/>
        <w:t>вопросов,</w:t>
      </w:r>
      <w:r>
        <w:rPr>
          <w:spacing w:val="-4"/>
        </w:rPr>
        <w:t> </w:t>
      </w:r>
      <w:r>
        <w:rPr/>
        <w:t>возникающих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реализации</w:t>
      </w:r>
      <w:r>
        <w:rPr>
          <w:spacing w:val="-2"/>
        </w:rPr>
        <w:t> модели;</w:t>
      </w:r>
    </w:p>
    <w:p>
      <w:pPr>
        <w:pStyle w:val="BodyText"/>
        <w:spacing w:before="1"/>
      </w:pPr>
      <w:r>
        <w:rPr/>
        <w:t>мониторинг</w:t>
      </w:r>
      <w:r>
        <w:rPr>
          <w:spacing w:val="72"/>
        </w:rPr>
        <w:t> </w:t>
      </w:r>
      <w:r>
        <w:rPr/>
        <w:t>реализации</w:t>
      </w:r>
      <w:r>
        <w:rPr>
          <w:spacing w:val="72"/>
        </w:rPr>
        <w:t> </w:t>
      </w:r>
      <w:r>
        <w:rPr/>
        <w:t>и</w:t>
      </w:r>
      <w:r>
        <w:rPr>
          <w:spacing w:val="40"/>
        </w:rPr>
        <w:t> </w:t>
      </w:r>
      <w:r>
        <w:rPr/>
        <w:t>получение</w:t>
      </w:r>
      <w:r>
        <w:rPr>
          <w:spacing w:val="40"/>
        </w:rPr>
        <w:t> </w:t>
      </w:r>
      <w:r>
        <w:rPr/>
        <w:t>обратной</w:t>
      </w:r>
      <w:r>
        <w:rPr>
          <w:spacing w:val="40"/>
        </w:rPr>
        <w:t> </w:t>
      </w:r>
      <w:r>
        <w:rPr/>
        <w:t>связи</w:t>
      </w:r>
      <w:r>
        <w:rPr>
          <w:spacing w:val="72"/>
        </w:rPr>
        <w:t> </w:t>
      </w:r>
      <w:r>
        <w:rPr/>
        <w:t>от</w:t>
      </w:r>
      <w:r>
        <w:rPr>
          <w:spacing w:val="40"/>
        </w:rPr>
        <w:t> </w:t>
      </w:r>
      <w:r>
        <w:rPr/>
        <w:t>участников</w:t>
      </w:r>
      <w:r>
        <w:rPr>
          <w:spacing w:val="72"/>
        </w:rPr>
        <w:t> </w:t>
      </w:r>
      <w:r>
        <w:rPr/>
        <w:t>программы</w:t>
      </w:r>
      <w:r>
        <w:rPr>
          <w:spacing w:val="40"/>
        </w:rPr>
        <w:t> </w:t>
      </w:r>
      <w:r>
        <w:rPr/>
        <w:t>и</w:t>
      </w:r>
      <w:r>
        <w:rPr>
          <w:spacing w:val="72"/>
        </w:rPr>
        <w:t> </w:t>
      </w:r>
      <w:r>
        <w:rPr/>
        <w:t>иных причастных к программе лиц.</w:t>
      </w:r>
    </w:p>
    <w:p>
      <w:pPr>
        <w:pStyle w:val="BodyText"/>
        <w:spacing w:before="239"/>
        <w:ind w:right="157"/>
        <w:jc w:val="both"/>
      </w:pPr>
      <w:r>
        <w:rPr/>
        <w:t>При создании условий необходимого финансирования куратора программ наставничества могут быть использованы ресурсы образовательных организаций региона, ресурсы партнеров программы, предприятий - участников программы, региональных некоммерческих организаций, коммерческих организаций, осуществляющих реализацию программ корпоративной социальной ответственности, и индивидуальных предпринимателей - филантропов.</w:t>
      </w:r>
    </w:p>
    <w:p>
      <w:pPr>
        <w:pStyle w:val="ListParagraph"/>
        <w:numPr>
          <w:ilvl w:val="2"/>
          <w:numId w:val="1"/>
        </w:numPr>
        <w:tabs>
          <w:tab w:pos="1455" w:val="left" w:leader="none"/>
        </w:tabs>
        <w:spacing w:line="240" w:lineRule="auto" w:before="240" w:after="0"/>
        <w:ind w:left="1455" w:right="0" w:hanging="42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> </w:t>
      </w:r>
      <w:r>
        <w:rPr>
          <w:sz w:val="24"/>
        </w:rPr>
        <w:t>вовлеченности</w:t>
      </w:r>
      <w:r>
        <w:rPr>
          <w:spacing w:val="-3"/>
          <w:sz w:val="24"/>
        </w:rPr>
        <w:t> </w:t>
      </w:r>
      <w:r>
        <w:rPr>
          <w:sz w:val="24"/>
        </w:rPr>
        <w:t>обучающихся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различные</w:t>
      </w:r>
      <w:r>
        <w:rPr>
          <w:spacing w:val="-6"/>
          <w:sz w:val="24"/>
        </w:rPr>
        <w:t> </w:t>
      </w:r>
      <w:r>
        <w:rPr>
          <w:sz w:val="24"/>
        </w:rPr>
        <w:t>формы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наставничества.</w:t>
      </w:r>
    </w:p>
    <w:p>
      <w:pPr>
        <w:pStyle w:val="BodyText"/>
        <w:spacing w:line="242" w:lineRule="auto" w:before="239"/>
        <w:ind w:right="163"/>
        <w:jc w:val="both"/>
      </w:pPr>
      <w:r>
        <w:rPr/>
        <w:t>Сбор первичных данных для проведения оценки вовлеченности обучающихся в различные формы сопровождения и наставничества через персонифицированный учет участников программ наставничества в образовательной организации осуществляет куратор.</w:t>
      </w:r>
    </w:p>
    <w:p>
      <w:pPr>
        <w:pStyle w:val="BodyText"/>
        <w:spacing w:before="234"/>
        <w:ind w:right="158"/>
        <w:jc w:val="both"/>
      </w:pPr>
      <w:r>
        <w:rPr/>
        <w:t>Для</w:t>
      </w:r>
      <w:r>
        <w:rPr>
          <w:spacing w:val="-4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вовлеченности</w:t>
      </w:r>
      <w:r>
        <w:rPr>
          <w:spacing w:val="-3"/>
        </w:rPr>
        <w:t> </w:t>
      </w:r>
      <w:r>
        <w:rPr/>
        <w:t>участие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программе</w:t>
      </w:r>
      <w:r>
        <w:rPr>
          <w:spacing w:val="-1"/>
        </w:rPr>
        <w:t> </w:t>
      </w:r>
      <w:r>
        <w:rPr/>
        <w:t>наставничества</w:t>
      </w:r>
      <w:r>
        <w:rPr>
          <w:spacing w:val="-6"/>
        </w:rPr>
        <w:t> </w:t>
      </w:r>
      <w:r>
        <w:rPr/>
        <w:t>понимается</w:t>
      </w:r>
      <w:r>
        <w:rPr>
          <w:spacing w:val="-4"/>
        </w:rPr>
        <w:t> </w:t>
      </w:r>
      <w:r>
        <w:rPr/>
        <w:t>как</w:t>
      </w:r>
      <w:r>
        <w:rPr>
          <w:spacing w:val="-6"/>
        </w:rPr>
        <w:t> </w:t>
      </w:r>
      <w:r>
        <w:rPr/>
        <w:t>прохождение участником полного цикла программы наставничества. Соответствующая отметка проставляется </w:t>
      </w:r>
      <w:r>
        <w:rPr>
          <w:spacing w:val="-2"/>
        </w:rPr>
        <w:t>куратором</w:t>
      </w:r>
      <w:r>
        <w:rPr>
          <w:spacing w:val="-9"/>
        </w:rPr>
        <w:t> </w:t>
      </w:r>
      <w:r>
        <w:rPr>
          <w:spacing w:val="-2"/>
        </w:rPr>
        <w:t>в базе</w:t>
      </w:r>
      <w:r>
        <w:rPr>
          <w:spacing w:val="-6"/>
        </w:rPr>
        <w:t> </w:t>
      </w:r>
      <w:r>
        <w:rPr>
          <w:spacing w:val="-2"/>
        </w:rPr>
        <w:t>наставляемых</w:t>
      </w:r>
      <w:r>
        <w:rPr>
          <w:spacing w:val="-5"/>
        </w:rPr>
        <w:t> </w:t>
      </w:r>
      <w:r>
        <w:rPr>
          <w:spacing w:val="-2"/>
        </w:rPr>
        <w:t>(примерная</w:t>
      </w:r>
      <w:r>
        <w:rPr>
          <w:spacing w:val="-5"/>
        </w:rPr>
        <w:t> </w:t>
      </w:r>
      <w:r>
        <w:rPr>
          <w:spacing w:val="-2"/>
        </w:rPr>
        <w:t>форма</w:t>
      </w:r>
      <w:r>
        <w:rPr>
          <w:spacing w:val="-6"/>
        </w:rPr>
        <w:t> </w:t>
      </w:r>
      <w:r>
        <w:rPr>
          <w:spacing w:val="-2"/>
        </w:rPr>
        <w:t>базы</w:t>
      </w:r>
      <w:r>
        <w:rPr>
          <w:spacing w:val="-6"/>
        </w:rPr>
        <w:t> </w:t>
      </w:r>
      <w:r>
        <w:rPr>
          <w:spacing w:val="-2"/>
        </w:rPr>
        <w:t>наставляемых</w:t>
      </w:r>
      <w:r>
        <w:rPr>
          <w:spacing w:val="-5"/>
        </w:rPr>
        <w:t> </w:t>
      </w:r>
      <w:r>
        <w:rPr>
          <w:spacing w:val="-2"/>
        </w:rPr>
        <w:t>представлена</w:t>
      </w:r>
      <w:r>
        <w:rPr>
          <w:spacing w:val="-7"/>
        </w:rPr>
        <w:t> </w:t>
      </w:r>
      <w:r>
        <w:rPr>
          <w:spacing w:val="-2"/>
        </w:rPr>
        <w:t>в</w:t>
      </w:r>
      <w:r>
        <w:rPr>
          <w:spacing w:val="16"/>
        </w:rPr>
        <w:t> </w:t>
      </w:r>
      <w:hyperlink w:history="true" w:anchor="_bookmark2">
        <w:r>
          <w:rPr>
            <w:color w:val="0000FF"/>
            <w:spacing w:val="-2"/>
          </w:rPr>
          <w:t>Приложении</w:t>
        </w:r>
      </w:hyperlink>
      <w:r>
        <w:rPr>
          <w:spacing w:val="-2"/>
        </w:rPr>
        <w:t>).</w:t>
      </w:r>
    </w:p>
    <w:p>
      <w:pPr>
        <w:pStyle w:val="BodyText"/>
        <w:spacing w:before="238"/>
        <w:ind w:right="165"/>
        <w:jc w:val="both"/>
      </w:pPr>
      <w:r>
        <w:rPr/>
        <w:t>В срок не позднее 20 января года, следующего за отчетным, куратор вносит информацию о количестве участников программ наставничества в соответствующую форму федерального </w:t>
      </w:r>
      <w:r>
        <w:rPr>
          <w:spacing w:val="-2"/>
        </w:rPr>
        <w:t>статистического наблюдения и направляет данную форму в Министерство просвещения Российской Федерации.</w:t>
      </w:r>
    </w:p>
    <w:p>
      <w:pPr>
        <w:pStyle w:val="BodyText"/>
        <w:spacing w:before="241"/>
        <w:ind w:right="161"/>
        <w:jc w:val="both"/>
      </w:pPr>
      <w:r>
        <w:rPr/>
        <w:t>Министерство просвещения Российской Федерации на основании полученных данных проводит оценку доли обучающихся, вовлеченных в различные формы сопровождения и наставничества (отношение общего количества участников программ наставничества к общему числу обучающихся).</w:t>
      </w:r>
    </w:p>
    <w:p>
      <w:pPr>
        <w:pStyle w:val="ListParagraph"/>
        <w:numPr>
          <w:ilvl w:val="2"/>
          <w:numId w:val="1"/>
        </w:numPr>
        <w:tabs>
          <w:tab w:pos="1604" w:val="left" w:leader="none"/>
        </w:tabs>
        <w:spacing w:line="240" w:lineRule="auto" w:before="242" w:after="0"/>
        <w:ind w:left="495" w:right="169" w:firstLine="540"/>
        <w:jc w:val="left"/>
        <w:rPr>
          <w:sz w:val="24"/>
        </w:rPr>
      </w:pPr>
      <w:r>
        <w:rPr>
          <w:sz w:val="24"/>
        </w:rPr>
        <w:t>Комплект примерных нормативных документов, необходимых</w:t>
      </w:r>
      <w:r>
        <w:rPr>
          <w:spacing w:val="29"/>
          <w:sz w:val="24"/>
        </w:rPr>
        <w:t> </w:t>
      </w:r>
      <w:r>
        <w:rPr>
          <w:sz w:val="24"/>
        </w:rPr>
        <w:t>для внедрения целевой модели наставничества в субъектах Российской Федерации.</w:t>
      </w:r>
    </w:p>
    <w:p>
      <w:pPr>
        <w:pStyle w:val="BodyText"/>
        <w:spacing w:before="238"/>
        <w:ind w:right="172"/>
        <w:jc w:val="both"/>
      </w:pPr>
      <w:r>
        <w:rPr/>
        <w:t>Процесс реализации целевой модели наставничества предполагает разработку ряда документов и издание ряда распорядительных актов.</w:t>
      </w:r>
    </w:p>
    <w:p>
      <w:pPr>
        <w:pStyle w:val="ListParagraph"/>
        <w:numPr>
          <w:ilvl w:val="3"/>
          <w:numId w:val="1"/>
        </w:numPr>
        <w:tabs>
          <w:tab w:pos="1744" w:val="left" w:leader="none"/>
        </w:tabs>
        <w:spacing w:line="240" w:lineRule="auto" w:before="243" w:after="0"/>
        <w:ind w:left="495" w:right="164" w:firstLine="540"/>
        <w:jc w:val="left"/>
        <w:rPr>
          <w:sz w:val="24"/>
        </w:rPr>
      </w:pPr>
      <w:r>
        <w:rPr>
          <w:sz w:val="24"/>
        </w:rPr>
        <w:t>Распорядительный</w:t>
      </w:r>
      <w:r>
        <w:rPr>
          <w:spacing w:val="-15"/>
          <w:sz w:val="24"/>
        </w:rPr>
        <w:t> </w:t>
      </w:r>
      <w:r>
        <w:rPr>
          <w:sz w:val="24"/>
        </w:rPr>
        <w:t>акт</w:t>
      </w:r>
      <w:r>
        <w:rPr>
          <w:spacing w:val="-13"/>
          <w:sz w:val="24"/>
        </w:rPr>
        <w:t> </w:t>
      </w:r>
      <w:r>
        <w:rPr>
          <w:sz w:val="24"/>
        </w:rPr>
        <w:t>органа</w:t>
      </w:r>
      <w:r>
        <w:rPr>
          <w:spacing w:val="-15"/>
          <w:sz w:val="24"/>
        </w:rPr>
        <w:t> </w:t>
      </w:r>
      <w:r>
        <w:rPr>
          <w:sz w:val="24"/>
        </w:rPr>
        <w:t>исполнительной</w:t>
      </w:r>
      <w:r>
        <w:rPr>
          <w:spacing w:val="-13"/>
          <w:sz w:val="24"/>
        </w:rPr>
        <w:t> </w:t>
      </w:r>
      <w:r>
        <w:rPr>
          <w:sz w:val="24"/>
        </w:rPr>
        <w:t>власти</w:t>
      </w:r>
      <w:r>
        <w:rPr>
          <w:spacing w:val="-13"/>
          <w:sz w:val="24"/>
        </w:rPr>
        <w:t> </w:t>
      </w:r>
      <w:r>
        <w:rPr>
          <w:sz w:val="24"/>
        </w:rPr>
        <w:t>субъекта</w:t>
      </w:r>
      <w:r>
        <w:rPr>
          <w:spacing w:val="-15"/>
          <w:sz w:val="24"/>
        </w:rPr>
        <w:t> </w:t>
      </w:r>
      <w:r>
        <w:rPr>
          <w:sz w:val="24"/>
        </w:rPr>
        <w:t>Российской</w:t>
      </w:r>
      <w:r>
        <w:rPr>
          <w:spacing w:val="-13"/>
          <w:sz w:val="24"/>
        </w:rPr>
        <w:t> </w:t>
      </w:r>
      <w:r>
        <w:rPr>
          <w:sz w:val="24"/>
        </w:rPr>
        <w:t>Федерации, осуществляющего государственное управление в сфере образования, включающий: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50" w:footer="1489" w:top="1720" w:bottom="1700" w:left="640" w:right="400"/>
        </w:sectPr>
      </w:pPr>
    </w:p>
    <w:p>
      <w:pPr>
        <w:pStyle w:val="BodyText"/>
        <w:spacing w:line="453" w:lineRule="auto" w:before="276"/>
        <w:ind w:left="1035" w:firstLine="0"/>
      </w:pPr>
      <w:r>
        <w:rPr/>
        <w:t>основания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внедрения</w:t>
      </w:r>
      <w:r>
        <w:rPr>
          <w:spacing w:val="-5"/>
        </w:rPr>
        <w:t> </w:t>
      </w:r>
      <w:r>
        <w:rPr/>
        <w:t>целевой</w:t>
      </w:r>
      <w:r>
        <w:rPr>
          <w:spacing w:val="-4"/>
        </w:rPr>
        <w:t> </w:t>
      </w:r>
      <w:r>
        <w:rPr/>
        <w:t>модели</w:t>
      </w:r>
      <w:r>
        <w:rPr>
          <w:spacing w:val="-4"/>
        </w:rPr>
        <w:t> </w:t>
      </w:r>
      <w:r>
        <w:rPr/>
        <w:t>наставничества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субъекте</w:t>
      </w:r>
      <w:r>
        <w:rPr>
          <w:spacing w:val="-7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Федерации; сроки внедрения целевой модели наставничества в субъекте Российской Федерации;</w:t>
      </w:r>
    </w:p>
    <w:p>
      <w:pPr>
        <w:pStyle w:val="BodyText"/>
        <w:tabs>
          <w:tab w:pos="1824" w:val="left" w:leader="none"/>
          <w:tab w:pos="6510" w:val="left" w:leader="none"/>
        </w:tabs>
        <w:ind w:right="171"/>
      </w:pPr>
      <w:r>
        <w:rPr>
          <w:spacing w:val="-2"/>
        </w:rPr>
        <w:t>сроки</w:t>
      </w:r>
      <w:r>
        <w:rPr/>
        <w:tab/>
        <w:t>проведения</w:t>
      </w:r>
      <w:r>
        <w:rPr>
          <w:spacing w:val="80"/>
        </w:rPr>
        <w:t> </w:t>
      </w:r>
      <w:r>
        <w:rPr/>
        <w:t>мониторинга</w:t>
      </w:r>
      <w:r>
        <w:rPr>
          <w:spacing w:val="80"/>
        </w:rPr>
        <w:t> </w:t>
      </w:r>
      <w:r>
        <w:rPr/>
        <w:t>эффективности</w:t>
        <w:tab/>
        <w:t>программ</w:t>
      </w:r>
      <w:r>
        <w:rPr>
          <w:spacing w:val="80"/>
        </w:rPr>
        <w:t> </w:t>
      </w:r>
      <w:r>
        <w:rPr/>
        <w:t>наставничества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субъекте Российской Федерации;</w:t>
      </w:r>
    </w:p>
    <w:p>
      <w:pPr>
        <w:pStyle w:val="BodyText"/>
        <w:spacing w:before="230"/>
        <w:ind w:right="163"/>
      </w:pPr>
      <w:r>
        <w:rPr/>
        <w:t>назначение ответственного должностного лица за внедрение целевой модели наставничества в субъекте Российской Федерации;</w:t>
      </w:r>
    </w:p>
    <w:p>
      <w:pPr>
        <w:pStyle w:val="BodyText"/>
        <w:spacing w:before="244"/>
      </w:pPr>
      <w:r>
        <w:rPr/>
        <w:t>перечень</w:t>
      </w:r>
      <w:r>
        <w:rPr>
          <w:spacing w:val="40"/>
        </w:rPr>
        <w:t> </w:t>
      </w:r>
      <w:r>
        <w:rPr/>
        <w:t>образовательных</w:t>
      </w:r>
      <w:r>
        <w:rPr>
          <w:spacing w:val="40"/>
        </w:rPr>
        <w:t> </w:t>
      </w:r>
      <w:r>
        <w:rPr/>
        <w:t>организаций,</w:t>
      </w:r>
      <w:r>
        <w:rPr>
          <w:spacing w:val="40"/>
        </w:rPr>
        <w:t> </w:t>
      </w:r>
      <w:r>
        <w:rPr/>
        <w:t>внедряющих</w:t>
      </w:r>
      <w:r>
        <w:rPr>
          <w:spacing w:val="40"/>
        </w:rPr>
        <w:t> </w:t>
      </w:r>
      <w:r>
        <w:rPr/>
        <w:t>целевую</w:t>
      </w:r>
      <w:r>
        <w:rPr>
          <w:spacing w:val="40"/>
        </w:rPr>
        <w:t> </w:t>
      </w:r>
      <w:r>
        <w:rPr/>
        <w:t>модель</w:t>
      </w:r>
      <w:r>
        <w:rPr>
          <w:spacing w:val="40"/>
        </w:rPr>
        <w:t> </w:t>
      </w:r>
      <w:r>
        <w:rPr/>
        <w:t>наставничества</w:t>
      </w:r>
      <w:r>
        <w:rPr>
          <w:spacing w:val="40"/>
        </w:rPr>
        <w:t> </w:t>
      </w:r>
      <w:r>
        <w:rPr/>
        <w:t>в</w:t>
      </w:r>
      <w:r>
        <w:rPr>
          <w:spacing w:val="80"/>
        </w:rPr>
        <w:t> </w:t>
      </w:r>
      <w:r>
        <w:rPr/>
        <w:t>субъекте Российской Федерации </w:t>
      </w:r>
      <w:hyperlink w:history="true" w:anchor="_bookmark1">
        <w:r>
          <w:rPr>
            <w:color w:val="0000FF"/>
          </w:rPr>
          <w:t>(Приложение)</w:t>
        </w:r>
      </w:hyperlink>
      <w:r>
        <w:rPr/>
        <w:t>;</w:t>
      </w:r>
    </w:p>
    <w:p>
      <w:pPr>
        <w:pStyle w:val="BodyText"/>
        <w:spacing w:before="237"/>
      </w:pPr>
      <w:r>
        <w:rPr/>
        <w:t>планируемые результаты внедрения целевой модели наставничества в субъекте Российской Федерации </w:t>
      </w:r>
      <w:hyperlink w:history="true" w:anchor="_bookmark1">
        <w:r>
          <w:rPr>
            <w:color w:val="0000FF"/>
          </w:rPr>
          <w:t>(Приложение)</w:t>
        </w:r>
        <w:r>
          <w:rPr/>
          <w:t>.</w:t>
        </w:r>
      </w:hyperlink>
    </w:p>
    <w:p>
      <w:pPr>
        <w:pStyle w:val="ListParagraph"/>
        <w:numPr>
          <w:ilvl w:val="3"/>
          <w:numId w:val="1"/>
        </w:numPr>
        <w:tabs>
          <w:tab w:pos="1814" w:val="left" w:leader="none"/>
        </w:tabs>
        <w:spacing w:line="242" w:lineRule="auto" w:before="239" w:after="0"/>
        <w:ind w:left="495" w:right="167" w:firstLine="540"/>
        <w:jc w:val="left"/>
        <w:rPr>
          <w:sz w:val="24"/>
        </w:rPr>
      </w:pPr>
      <w:r>
        <w:rPr>
          <w:sz w:val="24"/>
        </w:rPr>
        <w:t>Распорядительный</w:t>
      </w:r>
      <w:r>
        <w:rPr>
          <w:spacing w:val="40"/>
          <w:sz w:val="24"/>
        </w:rPr>
        <w:t> </w:t>
      </w:r>
      <w:r>
        <w:rPr>
          <w:sz w:val="24"/>
        </w:rPr>
        <w:t>акт</w:t>
      </w:r>
      <w:r>
        <w:rPr>
          <w:spacing w:val="40"/>
          <w:sz w:val="24"/>
        </w:rPr>
        <w:t> </w:t>
      </w:r>
      <w:r>
        <w:rPr>
          <w:sz w:val="24"/>
        </w:rPr>
        <w:t>образовательной</w:t>
      </w:r>
      <w:r>
        <w:rPr>
          <w:spacing w:val="40"/>
          <w:sz w:val="24"/>
        </w:rPr>
        <w:t> </w:t>
      </w:r>
      <w:r>
        <w:rPr>
          <w:sz w:val="24"/>
        </w:rPr>
        <w:t>организации</w:t>
      </w:r>
      <w:r>
        <w:rPr>
          <w:spacing w:val="40"/>
          <w:sz w:val="24"/>
        </w:rPr>
        <w:t> </w:t>
      </w:r>
      <w:r>
        <w:rPr>
          <w:sz w:val="24"/>
        </w:rPr>
        <w:t>о</w:t>
      </w:r>
      <w:r>
        <w:rPr>
          <w:spacing w:val="40"/>
          <w:sz w:val="24"/>
        </w:rPr>
        <w:t> </w:t>
      </w:r>
      <w:r>
        <w:rPr>
          <w:sz w:val="24"/>
        </w:rPr>
        <w:t>внедрении</w:t>
      </w:r>
      <w:r>
        <w:rPr>
          <w:spacing w:val="40"/>
          <w:sz w:val="24"/>
        </w:rPr>
        <w:t> </w:t>
      </w:r>
      <w:r>
        <w:rPr>
          <w:sz w:val="24"/>
        </w:rPr>
        <w:t>целевой</w:t>
      </w:r>
      <w:r>
        <w:rPr>
          <w:spacing w:val="40"/>
          <w:sz w:val="24"/>
        </w:rPr>
        <w:t> </w:t>
      </w:r>
      <w:r>
        <w:rPr>
          <w:sz w:val="24"/>
        </w:rPr>
        <w:t>модели наставничества на уровне организации, включающий:</w:t>
      </w:r>
    </w:p>
    <w:p>
      <w:pPr>
        <w:pStyle w:val="BodyText"/>
        <w:spacing w:line="448" w:lineRule="auto" w:before="238"/>
        <w:ind w:left="1035" w:right="163" w:firstLine="0"/>
      </w:pPr>
      <w:r>
        <w:rPr/>
        <w:t>основания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внедрения</w:t>
      </w:r>
      <w:r>
        <w:rPr>
          <w:spacing w:val="-5"/>
        </w:rPr>
        <w:t> </w:t>
      </w:r>
      <w:r>
        <w:rPr/>
        <w:t>целевой</w:t>
      </w:r>
      <w:r>
        <w:rPr>
          <w:spacing w:val="-4"/>
        </w:rPr>
        <w:t> </w:t>
      </w:r>
      <w:r>
        <w:rPr/>
        <w:t>модели</w:t>
      </w:r>
      <w:r>
        <w:rPr>
          <w:spacing w:val="-4"/>
        </w:rPr>
        <w:t> </w:t>
      </w:r>
      <w:r>
        <w:rPr/>
        <w:t>наставничества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организации; сроки внедрения целевой модели наставничества в образовательной организации;</w:t>
      </w:r>
    </w:p>
    <w:p>
      <w:pPr>
        <w:pStyle w:val="BodyText"/>
      </w:pPr>
      <w:r>
        <w:rPr/>
        <w:t>назначение</w:t>
      </w:r>
      <w:r>
        <w:rPr>
          <w:spacing w:val="40"/>
        </w:rPr>
        <w:t> </w:t>
      </w:r>
      <w:r>
        <w:rPr/>
        <w:t>ответственных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внедрение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реализацию</w:t>
      </w:r>
      <w:r>
        <w:rPr>
          <w:spacing w:val="40"/>
        </w:rPr>
        <w:t> </w:t>
      </w:r>
      <w:r>
        <w:rPr/>
        <w:t>целевой</w:t>
      </w:r>
      <w:r>
        <w:rPr>
          <w:spacing w:val="40"/>
        </w:rPr>
        <w:t> </w:t>
      </w:r>
      <w:r>
        <w:rPr/>
        <w:t>модели</w:t>
      </w:r>
      <w:r>
        <w:rPr>
          <w:spacing w:val="40"/>
        </w:rPr>
        <w:t> </w:t>
      </w:r>
      <w:r>
        <w:rPr/>
        <w:t>наставничества</w:t>
      </w:r>
      <w:r>
        <w:rPr>
          <w:spacing w:val="40"/>
        </w:rPr>
        <w:t> </w:t>
      </w:r>
      <w:r>
        <w:rPr/>
        <w:t>в образовательной организации с описанием обязанностей;</w:t>
      </w:r>
    </w:p>
    <w:p>
      <w:pPr>
        <w:pStyle w:val="BodyText"/>
        <w:tabs>
          <w:tab w:pos="2528" w:val="left" w:leader="none"/>
          <w:tab w:pos="4387" w:val="left" w:leader="none"/>
          <w:tab w:pos="4927" w:val="left" w:leader="none"/>
          <w:tab w:pos="7917" w:val="left" w:leader="none"/>
          <w:tab w:pos="9540" w:val="left" w:leader="none"/>
        </w:tabs>
        <w:spacing w:before="241"/>
        <w:ind w:right="166"/>
      </w:pPr>
      <w:r>
        <w:rPr>
          <w:spacing w:val="-2"/>
        </w:rPr>
        <w:t>назначение</w:t>
      </w:r>
      <w:r>
        <w:rPr/>
        <w:tab/>
      </w:r>
      <w:r>
        <w:rPr>
          <w:spacing w:val="-2"/>
        </w:rPr>
        <w:t>ответственных</w:t>
      </w:r>
      <w:r>
        <w:rPr/>
        <w:tab/>
      </w:r>
      <w:r>
        <w:rPr>
          <w:spacing w:val="-6"/>
        </w:rPr>
        <w:t>за</w:t>
      </w:r>
      <w:r>
        <w:rPr/>
        <w:tab/>
      </w:r>
      <w:r>
        <w:rPr>
          <w:spacing w:val="-2"/>
        </w:rPr>
        <w:t>материально-техническое</w:t>
      </w:r>
      <w:r>
        <w:rPr/>
        <w:tab/>
      </w:r>
      <w:r>
        <w:rPr>
          <w:spacing w:val="-2"/>
        </w:rPr>
        <w:t>обеспечение</w:t>
      </w:r>
      <w:r>
        <w:rPr/>
        <w:tab/>
      </w:r>
      <w:r>
        <w:rPr>
          <w:spacing w:val="-2"/>
        </w:rPr>
        <w:t>программы </w:t>
      </w:r>
      <w:r>
        <w:rPr/>
        <w:t>наставничества в организации;</w:t>
      </w:r>
    </w:p>
    <w:p>
      <w:pPr>
        <w:pStyle w:val="BodyText"/>
        <w:spacing w:before="239"/>
        <w:ind w:left="1035" w:firstLine="0"/>
      </w:pPr>
      <w:r>
        <w:rPr/>
        <w:t>сроки</w:t>
      </w:r>
      <w:r>
        <w:rPr>
          <w:spacing w:val="-7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мониторинга</w:t>
      </w:r>
      <w:r>
        <w:rPr>
          <w:spacing w:val="-7"/>
        </w:rPr>
        <w:t> </w:t>
      </w:r>
      <w:r>
        <w:rPr/>
        <w:t>эффективности</w:t>
      </w:r>
      <w:r>
        <w:rPr>
          <w:spacing w:val="-9"/>
        </w:rPr>
        <w:t> </w:t>
      </w:r>
      <w:r>
        <w:rPr/>
        <w:t>программ</w:t>
      </w:r>
      <w:r>
        <w:rPr>
          <w:spacing w:val="-6"/>
        </w:rPr>
        <w:t> </w:t>
      </w:r>
      <w:r>
        <w:rPr>
          <w:spacing w:val="-2"/>
        </w:rPr>
        <w:t>наставничества;</w:t>
      </w:r>
    </w:p>
    <w:p>
      <w:pPr>
        <w:pStyle w:val="BodyText"/>
        <w:spacing w:before="239"/>
      </w:pPr>
      <w:r>
        <w:rPr/>
        <w:t>планируемые</w:t>
      </w:r>
      <w:r>
        <w:rPr>
          <w:spacing w:val="80"/>
        </w:rPr>
        <w:t> </w:t>
      </w:r>
      <w:r>
        <w:rPr/>
        <w:t>результаты</w:t>
      </w:r>
      <w:r>
        <w:rPr>
          <w:spacing w:val="80"/>
        </w:rPr>
        <w:t> </w:t>
      </w:r>
      <w:r>
        <w:rPr/>
        <w:t>внедрения</w:t>
      </w:r>
      <w:r>
        <w:rPr>
          <w:spacing w:val="80"/>
        </w:rPr>
        <w:t> </w:t>
      </w:r>
      <w:r>
        <w:rPr/>
        <w:t>целевой</w:t>
      </w:r>
      <w:r>
        <w:rPr>
          <w:spacing w:val="80"/>
        </w:rPr>
        <w:t> </w:t>
      </w:r>
      <w:r>
        <w:rPr/>
        <w:t>модели</w:t>
      </w:r>
      <w:r>
        <w:rPr>
          <w:spacing w:val="80"/>
        </w:rPr>
        <w:t> </w:t>
      </w:r>
      <w:r>
        <w:rPr/>
        <w:t>наставничества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образовательной организации </w:t>
      </w:r>
      <w:hyperlink w:history="true" w:anchor="_bookmark1">
        <w:r>
          <w:rPr>
            <w:color w:val="0000FF"/>
          </w:rPr>
          <w:t>(Приложение)</w:t>
        </w:r>
      </w:hyperlink>
      <w:r>
        <w:rPr/>
        <w:t>;</w:t>
      </w:r>
    </w:p>
    <w:p>
      <w:pPr>
        <w:pStyle w:val="BodyText"/>
        <w:spacing w:line="242" w:lineRule="auto" w:before="238"/>
      </w:pPr>
      <w:r>
        <w:rPr/>
        <w:t>утверждение</w:t>
      </w:r>
      <w:r>
        <w:rPr>
          <w:spacing w:val="80"/>
        </w:rPr>
        <w:t> </w:t>
      </w:r>
      <w:r>
        <w:rPr/>
        <w:t>положения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программе</w:t>
      </w:r>
      <w:r>
        <w:rPr>
          <w:spacing w:val="80"/>
        </w:rPr>
        <w:t> </w:t>
      </w:r>
      <w:r>
        <w:rPr/>
        <w:t>наставничества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образовательной</w:t>
      </w:r>
      <w:r>
        <w:rPr>
          <w:spacing w:val="80"/>
        </w:rPr>
        <w:t> </w:t>
      </w:r>
      <w:r>
        <w:rPr/>
        <w:t>организации</w:t>
      </w:r>
      <w:r>
        <w:rPr>
          <w:spacing w:val="80"/>
        </w:rPr>
        <w:t> </w:t>
      </w:r>
      <w:hyperlink w:history="true" w:anchor="_bookmark1">
        <w:r>
          <w:rPr>
            <w:color w:val="0000FF"/>
            <w:spacing w:val="-2"/>
          </w:rPr>
          <w:t>(Приложение)</w:t>
        </w:r>
      </w:hyperlink>
      <w:r>
        <w:rPr>
          <w:spacing w:val="-2"/>
        </w:rPr>
        <w:t>;</w:t>
      </w:r>
    </w:p>
    <w:p>
      <w:pPr>
        <w:pStyle w:val="BodyText"/>
        <w:spacing w:before="237"/>
        <w:ind w:left="1035" w:firstLine="0"/>
      </w:pPr>
      <w:r>
        <w:rPr/>
        <w:t>утверждение</w:t>
      </w:r>
      <w:r>
        <w:rPr>
          <w:spacing w:val="-9"/>
        </w:rPr>
        <w:t> </w:t>
      </w:r>
      <w:r>
        <w:rPr/>
        <w:t>дорожной</w:t>
      </w:r>
      <w:r>
        <w:rPr>
          <w:spacing w:val="-4"/>
        </w:rPr>
        <w:t> </w:t>
      </w:r>
      <w:r>
        <w:rPr/>
        <w:t>карты</w:t>
      </w:r>
      <w:r>
        <w:rPr>
          <w:spacing w:val="-6"/>
        </w:rPr>
        <w:t> </w:t>
      </w:r>
      <w:r>
        <w:rPr/>
        <w:t>внедрения</w:t>
      </w:r>
      <w:r>
        <w:rPr>
          <w:spacing w:val="-5"/>
        </w:rPr>
        <w:t> </w:t>
      </w:r>
      <w:r>
        <w:rPr/>
        <w:t>целевой</w:t>
      </w:r>
      <w:r>
        <w:rPr>
          <w:spacing w:val="-4"/>
        </w:rPr>
        <w:t> </w:t>
      </w:r>
      <w:r>
        <w:rPr/>
        <w:t>модели</w:t>
      </w:r>
      <w:r>
        <w:rPr>
          <w:spacing w:val="-3"/>
        </w:rPr>
        <w:t> </w:t>
      </w:r>
      <w:r>
        <w:rPr/>
        <w:t>наставничества</w:t>
      </w:r>
      <w:r>
        <w:rPr>
          <w:spacing w:val="1"/>
        </w:rPr>
        <w:t> </w:t>
      </w:r>
      <w:hyperlink w:history="true" w:anchor="_bookmark1">
        <w:r>
          <w:rPr>
            <w:color w:val="0000FF"/>
            <w:spacing w:val="-2"/>
          </w:rPr>
          <w:t>(Приложение)</w:t>
        </w:r>
      </w:hyperlink>
      <w:r>
        <w:rPr>
          <w:spacing w:val="-2"/>
        </w:rPr>
        <w:t>.</w:t>
      </w:r>
    </w:p>
    <w:p>
      <w:pPr>
        <w:pStyle w:val="ListParagraph"/>
        <w:numPr>
          <w:ilvl w:val="3"/>
          <w:numId w:val="1"/>
        </w:numPr>
        <w:tabs>
          <w:tab w:pos="1824" w:val="left" w:leader="none"/>
        </w:tabs>
        <w:spacing w:line="240" w:lineRule="auto" w:before="240" w:after="0"/>
        <w:ind w:left="495" w:right="161" w:firstLine="540"/>
        <w:jc w:val="both"/>
        <w:rPr>
          <w:sz w:val="24"/>
        </w:rPr>
      </w:pPr>
      <w:r>
        <w:rPr>
          <w:sz w:val="24"/>
        </w:rPr>
        <w:t>Положение о программе наставничества в образовательной организации является организационной основой для внедрения целевой модели наставничества, определяет формы программы наставничества, зоны ответственности, права и обязанности участников, а также функции субъектов программы наставничества.</w:t>
      </w:r>
    </w:p>
    <w:p>
      <w:pPr>
        <w:pStyle w:val="BodyText"/>
        <w:spacing w:line="448" w:lineRule="auto" w:before="241"/>
        <w:ind w:left="1035" w:right="2309" w:firstLine="0"/>
      </w:pPr>
      <w:r>
        <w:rPr/>
        <w:t>Типовое</w:t>
      </w:r>
      <w:r>
        <w:rPr>
          <w:spacing w:val="-6"/>
        </w:rPr>
        <w:t> </w:t>
      </w:r>
      <w:r>
        <w:rPr/>
        <w:t>положение</w:t>
      </w:r>
      <w:r>
        <w:rPr>
          <w:spacing w:val="-7"/>
        </w:rPr>
        <w:t> </w:t>
      </w:r>
      <w:r>
        <w:rPr/>
        <w:t>о</w:t>
      </w:r>
      <w:r>
        <w:rPr>
          <w:spacing w:val="-5"/>
        </w:rPr>
        <w:t> </w:t>
      </w:r>
      <w:r>
        <w:rPr/>
        <w:t>программе</w:t>
      </w:r>
      <w:r>
        <w:rPr>
          <w:spacing w:val="-7"/>
        </w:rPr>
        <w:t> </w:t>
      </w:r>
      <w:r>
        <w:rPr/>
        <w:t>наставничества</w:t>
      </w:r>
      <w:r>
        <w:rPr>
          <w:spacing w:val="-2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включать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себя: описание форм программ наставничества;</w:t>
      </w:r>
    </w:p>
    <w:p>
      <w:pPr>
        <w:pStyle w:val="BodyText"/>
        <w:tabs>
          <w:tab w:pos="1914" w:val="left" w:leader="none"/>
          <w:tab w:pos="3428" w:val="left" w:leader="none"/>
          <w:tab w:pos="3803" w:val="left" w:leader="none"/>
          <w:tab w:pos="4732" w:val="left" w:leader="none"/>
          <w:tab w:pos="6311" w:val="left" w:leader="none"/>
          <w:tab w:pos="8050" w:val="left" w:leader="none"/>
          <w:tab w:pos="9339" w:val="left" w:leader="none"/>
          <w:tab w:pos="9713" w:val="left" w:leader="none"/>
        </w:tabs>
        <w:spacing w:line="274" w:lineRule="exact"/>
        <w:ind w:left="1035" w:firstLine="0"/>
      </w:pPr>
      <w:r>
        <w:rPr>
          <w:spacing w:val="-2"/>
        </w:rPr>
        <w:t>права,</w:t>
      </w:r>
      <w:r>
        <w:rPr/>
        <w:tab/>
      </w:r>
      <w:r>
        <w:rPr>
          <w:spacing w:val="-2"/>
        </w:rPr>
        <w:t>обязанности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задачи</w:t>
      </w:r>
      <w:r>
        <w:rPr/>
        <w:tab/>
      </w:r>
      <w:r>
        <w:rPr>
          <w:spacing w:val="-2"/>
        </w:rPr>
        <w:t>наставников,</w:t>
      </w:r>
      <w:r>
        <w:rPr/>
        <w:tab/>
      </w:r>
      <w:r>
        <w:rPr>
          <w:spacing w:val="-2"/>
        </w:rPr>
        <w:t>наставляемых,</w:t>
      </w:r>
      <w:r>
        <w:rPr/>
        <w:tab/>
      </w:r>
      <w:r>
        <w:rPr>
          <w:spacing w:val="-2"/>
        </w:rPr>
        <w:t>кураторов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законных</w:t>
      </w:r>
    </w:p>
    <w:p>
      <w:pPr>
        <w:spacing w:after="0" w:line="274" w:lineRule="exact"/>
        <w:sectPr>
          <w:pgSz w:w="11910" w:h="16840"/>
          <w:pgMar w:header="650" w:footer="1489" w:top="1720" w:bottom="1700" w:left="640" w:right="400"/>
        </w:sectPr>
      </w:pPr>
    </w:p>
    <w:p>
      <w:pPr>
        <w:pStyle w:val="BodyText"/>
        <w:spacing w:before="276"/>
        <w:ind w:firstLine="0"/>
      </w:pPr>
      <w:r>
        <w:rPr/>
        <w:t>представителей</w:t>
      </w:r>
      <w:r>
        <w:rPr>
          <w:spacing w:val="-6"/>
        </w:rPr>
        <w:t> </w:t>
      </w:r>
      <w:r>
        <w:rPr/>
        <w:t>наставляемых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случае,</w:t>
      </w:r>
      <w:r>
        <w:rPr>
          <w:spacing w:val="-1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участник</w:t>
      </w:r>
      <w:r>
        <w:rPr>
          <w:spacing w:val="-6"/>
        </w:rPr>
        <w:t> </w:t>
      </w:r>
      <w:r>
        <w:rPr/>
        <w:t>программы</w:t>
      </w:r>
      <w:r>
        <w:rPr>
          <w:spacing w:val="-6"/>
        </w:rPr>
        <w:t> </w:t>
      </w:r>
      <w:r>
        <w:rPr>
          <w:spacing w:val="-2"/>
        </w:rPr>
        <w:t>несовершеннолетний;</w:t>
      </w:r>
    </w:p>
    <w:p>
      <w:pPr>
        <w:pStyle w:val="BodyText"/>
        <w:spacing w:before="244"/>
      </w:pPr>
      <w:r>
        <w:rPr/>
        <w:t>требования,</w:t>
      </w:r>
      <w:r>
        <w:rPr>
          <w:spacing w:val="80"/>
          <w:w w:val="150"/>
        </w:rPr>
        <w:t> </w:t>
      </w:r>
      <w:r>
        <w:rPr/>
        <w:t>выдвигаемые</w:t>
      </w:r>
      <w:r>
        <w:rPr>
          <w:spacing w:val="80"/>
          <w:w w:val="150"/>
        </w:rPr>
        <w:t> </w:t>
      </w:r>
      <w:r>
        <w:rPr/>
        <w:t>к</w:t>
      </w:r>
      <w:r>
        <w:rPr>
          <w:spacing w:val="80"/>
          <w:w w:val="150"/>
        </w:rPr>
        <w:t> </w:t>
      </w:r>
      <w:r>
        <w:rPr/>
        <w:t>наставникам,</w:t>
      </w:r>
      <w:r>
        <w:rPr>
          <w:spacing w:val="80"/>
          <w:w w:val="150"/>
        </w:rPr>
        <w:t> </w:t>
      </w:r>
      <w:r>
        <w:rPr/>
        <w:t>изъявляющим</w:t>
      </w:r>
      <w:r>
        <w:rPr>
          <w:spacing w:val="80"/>
          <w:w w:val="150"/>
        </w:rPr>
        <w:t> </w:t>
      </w:r>
      <w:r>
        <w:rPr/>
        <w:t>желание</w:t>
      </w:r>
      <w:r>
        <w:rPr>
          <w:spacing w:val="80"/>
          <w:w w:val="150"/>
        </w:rPr>
        <w:t> </w:t>
      </w:r>
      <w:r>
        <w:rPr/>
        <w:t>принять</w:t>
      </w:r>
      <w:r>
        <w:rPr>
          <w:spacing w:val="80"/>
          <w:w w:val="150"/>
        </w:rPr>
        <w:t> </w:t>
      </w:r>
      <w:r>
        <w:rPr/>
        <w:t>участие</w:t>
      </w:r>
      <w:r>
        <w:rPr>
          <w:spacing w:val="80"/>
          <w:w w:val="150"/>
        </w:rPr>
        <w:t> </w:t>
      </w:r>
      <w:r>
        <w:rPr/>
        <w:t>в </w:t>
      </w:r>
      <w:r>
        <w:rPr>
          <w:spacing w:val="-2"/>
        </w:rPr>
        <w:t>программе;</w:t>
      </w:r>
    </w:p>
    <w:p>
      <w:pPr>
        <w:pStyle w:val="BodyText"/>
        <w:spacing w:before="238"/>
        <w:ind w:left="1035" w:firstLine="0"/>
      </w:pPr>
      <w:r>
        <w:rPr/>
        <w:t>процедуры</w:t>
      </w:r>
      <w:r>
        <w:rPr>
          <w:spacing w:val="-4"/>
        </w:rPr>
        <w:t> </w:t>
      </w:r>
      <w:r>
        <w:rPr/>
        <w:t>отбора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обучения</w:t>
      </w:r>
      <w:r>
        <w:rPr>
          <w:spacing w:val="-1"/>
        </w:rPr>
        <w:t> </w:t>
      </w:r>
      <w:r>
        <w:rPr>
          <w:spacing w:val="-2"/>
        </w:rPr>
        <w:t>наставников;</w:t>
      </w:r>
    </w:p>
    <w:p>
      <w:pPr>
        <w:pStyle w:val="BodyText"/>
        <w:spacing w:line="448" w:lineRule="auto" w:before="239"/>
        <w:ind w:left="1035" w:right="494" w:firstLine="0"/>
      </w:pPr>
      <w:r>
        <w:rPr/>
        <w:t>процесс</w:t>
      </w:r>
      <w:r>
        <w:rPr>
          <w:spacing w:val="-6"/>
        </w:rPr>
        <w:t> </w:t>
      </w:r>
      <w:r>
        <w:rPr/>
        <w:t>формирования</w:t>
      </w:r>
      <w:r>
        <w:rPr>
          <w:spacing w:val="-5"/>
        </w:rPr>
        <w:t> </w:t>
      </w:r>
      <w:r>
        <w:rPr/>
        <w:t>пар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групп</w:t>
      </w:r>
      <w:r>
        <w:rPr>
          <w:spacing w:val="-8"/>
        </w:rPr>
        <w:t> </w:t>
      </w:r>
      <w:r>
        <w:rPr/>
        <w:t>из</w:t>
      </w:r>
      <w:r>
        <w:rPr>
          <w:spacing w:val="-5"/>
        </w:rPr>
        <w:t> </w:t>
      </w:r>
      <w:r>
        <w:rPr/>
        <w:t>наставника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наставляемого</w:t>
      </w:r>
      <w:r>
        <w:rPr>
          <w:spacing w:val="-5"/>
        </w:rPr>
        <w:t> </w:t>
      </w:r>
      <w:r>
        <w:rPr/>
        <w:t>(наставляемых); процесс закрепления наставнических пар;</w:t>
      </w:r>
    </w:p>
    <w:p>
      <w:pPr>
        <w:pStyle w:val="BodyText"/>
        <w:spacing w:before="4"/>
      </w:pPr>
      <w:r>
        <w:rPr/>
        <w:t>формы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сроки</w:t>
      </w:r>
      <w:r>
        <w:rPr>
          <w:spacing w:val="80"/>
        </w:rPr>
        <w:t> </w:t>
      </w:r>
      <w:r>
        <w:rPr/>
        <w:t>отчетности</w:t>
      </w:r>
      <w:r>
        <w:rPr>
          <w:spacing w:val="80"/>
        </w:rPr>
        <w:t> </w:t>
      </w:r>
      <w:r>
        <w:rPr/>
        <w:t>наставника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куратора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процессе</w:t>
      </w:r>
      <w:r>
        <w:rPr>
          <w:spacing w:val="80"/>
        </w:rPr>
        <w:t> </w:t>
      </w:r>
      <w:r>
        <w:rPr/>
        <w:t>реализации</w:t>
      </w:r>
      <w:r>
        <w:rPr>
          <w:spacing w:val="80"/>
        </w:rPr>
        <w:t> </w:t>
      </w:r>
      <w:r>
        <w:rPr/>
        <w:t>программы </w:t>
      </w:r>
      <w:r>
        <w:rPr>
          <w:spacing w:val="-2"/>
        </w:rPr>
        <w:t>наставничества;</w:t>
      </w:r>
    </w:p>
    <w:p>
      <w:pPr>
        <w:pStyle w:val="BodyText"/>
        <w:spacing w:line="448" w:lineRule="auto" w:before="238"/>
        <w:ind w:left="1035" w:right="4692" w:firstLine="0"/>
      </w:pPr>
      <w:r>
        <w:rPr/>
        <w:t>формы и условия поощрения наставника; критерии</w:t>
      </w:r>
      <w:r>
        <w:rPr>
          <w:spacing w:val="-12"/>
        </w:rPr>
        <w:t> </w:t>
      </w:r>
      <w:r>
        <w:rPr/>
        <w:t>эффективности</w:t>
      </w:r>
      <w:r>
        <w:rPr>
          <w:spacing w:val="-12"/>
        </w:rPr>
        <w:t> </w:t>
      </w:r>
      <w:r>
        <w:rPr/>
        <w:t>работы</w:t>
      </w:r>
      <w:r>
        <w:rPr>
          <w:spacing w:val="-14"/>
        </w:rPr>
        <w:t> </w:t>
      </w:r>
      <w:r>
        <w:rPr/>
        <w:t>наставника;</w:t>
      </w:r>
    </w:p>
    <w:p>
      <w:pPr>
        <w:pStyle w:val="BodyText"/>
        <w:spacing w:line="242" w:lineRule="auto"/>
      </w:pPr>
      <w:r>
        <w:rPr/>
        <w:t>условия</w:t>
      </w:r>
      <w:r>
        <w:rPr>
          <w:spacing w:val="80"/>
        </w:rPr>
        <w:t> </w:t>
      </w:r>
      <w:r>
        <w:rPr/>
        <w:t>публикации</w:t>
      </w:r>
      <w:r>
        <w:rPr>
          <w:spacing w:val="80"/>
        </w:rPr>
        <w:t> </w:t>
      </w:r>
      <w:r>
        <w:rPr/>
        <w:t>результатов</w:t>
      </w:r>
      <w:r>
        <w:rPr>
          <w:spacing w:val="80"/>
        </w:rPr>
        <w:t> </w:t>
      </w:r>
      <w:r>
        <w:rPr/>
        <w:t>программы</w:t>
      </w:r>
      <w:r>
        <w:rPr>
          <w:spacing w:val="80"/>
        </w:rPr>
        <w:t> </w:t>
      </w:r>
      <w:r>
        <w:rPr/>
        <w:t>наставничества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сайте</w:t>
      </w:r>
      <w:r>
        <w:rPr>
          <w:spacing w:val="80"/>
        </w:rPr>
        <w:t> </w:t>
      </w:r>
      <w:r>
        <w:rPr/>
        <w:t>образовательной организации и организаций-партнеров;</w:t>
      </w:r>
    </w:p>
    <w:p>
      <w:pPr>
        <w:pStyle w:val="BodyText"/>
        <w:spacing w:before="236"/>
      </w:pPr>
      <w:r>
        <w:rPr/>
        <w:t>форма</w:t>
      </w:r>
      <w:r>
        <w:rPr>
          <w:spacing w:val="-3"/>
        </w:rPr>
        <w:t> </w:t>
      </w:r>
      <w:r>
        <w:rPr/>
        <w:t>соглашения</w:t>
      </w:r>
      <w:r>
        <w:rPr>
          <w:spacing w:val="-3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наставником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наставляемым,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законными</w:t>
      </w:r>
      <w:r>
        <w:rPr>
          <w:spacing w:val="-1"/>
        </w:rPr>
        <w:t> </w:t>
      </w:r>
      <w:r>
        <w:rPr/>
        <w:t>представителями наставляемого в случае, если участник программы несовершеннолетний;</w:t>
      </w:r>
    </w:p>
    <w:p>
      <w:pPr>
        <w:pStyle w:val="BodyText"/>
        <w:spacing w:before="238"/>
      </w:pPr>
      <w:r>
        <w:rPr/>
        <w:t>формы</w:t>
      </w:r>
      <w:r>
        <w:rPr>
          <w:spacing w:val="80"/>
          <w:w w:val="150"/>
        </w:rPr>
        <w:t> </w:t>
      </w:r>
      <w:r>
        <w:rPr/>
        <w:t>согласий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80"/>
          <w:w w:val="150"/>
        </w:rPr>
        <w:t> </w:t>
      </w:r>
      <w:r>
        <w:rPr/>
        <w:t>обработку</w:t>
      </w:r>
      <w:r>
        <w:rPr>
          <w:spacing w:val="80"/>
          <w:w w:val="150"/>
        </w:rPr>
        <w:t> </w:t>
      </w:r>
      <w:r>
        <w:rPr/>
        <w:t>персональных</w:t>
      </w:r>
      <w:r>
        <w:rPr>
          <w:spacing w:val="80"/>
          <w:w w:val="150"/>
        </w:rPr>
        <w:t> </w:t>
      </w:r>
      <w:r>
        <w:rPr/>
        <w:t>данных</w:t>
      </w:r>
      <w:r>
        <w:rPr>
          <w:spacing w:val="80"/>
          <w:w w:val="150"/>
        </w:rPr>
        <w:t> </w:t>
      </w:r>
      <w:r>
        <w:rPr/>
        <w:t>от</w:t>
      </w:r>
      <w:r>
        <w:rPr>
          <w:spacing w:val="80"/>
          <w:w w:val="150"/>
        </w:rPr>
        <w:t> </w:t>
      </w:r>
      <w:r>
        <w:rPr/>
        <w:t>участников</w:t>
      </w:r>
      <w:r>
        <w:rPr>
          <w:spacing w:val="80"/>
          <w:w w:val="150"/>
        </w:rPr>
        <w:t> </w:t>
      </w:r>
      <w:r>
        <w:rPr/>
        <w:t>наставнической программы или их законных представителей в случае, если участники несовершеннолетние.</w:t>
      </w:r>
    </w:p>
    <w:p>
      <w:pPr>
        <w:pStyle w:val="ListParagraph"/>
        <w:numPr>
          <w:ilvl w:val="3"/>
          <w:numId w:val="1"/>
        </w:numPr>
        <w:tabs>
          <w:tab w:pos="1879" w:val="left" w:leader="none"/>
        </w:tabs>
        <w:spacing w:line="240" w:lineRule="auto" w:before="243" w:after="0"/>
        <w:ind w:left="495" w:right="175" w:firstLine="540"/>
        <w:jc w:val="both"/>
        <w:rPr>
          <w:sz w:val="24"/>
        </w:rPr>
      </w:pPr>
      <w:r>
        <w:rPr>
          <w:sz w:val="24"/>
        </w:rPr>
        <w:t>Дорожная карта внедрения целевой модели наставничества включает в себя следующую информацию (примерная форма дорожной карты представлена в </w:t>
      </w:r>
      <w:hyperlink w:history="true" w:anchor="_bookmark3">
        <w:r>
          <w:rPr>
            <w:color w:val="0000FF"/>
            <w:sz w:val="24"/>
          </w:rPr>
          <w:t>Приложении</w:t>
        </w:r>
      </w:hyperlink>
      <w:r>
        <w:rPr>
          <w:sz w:val="24"/>
        </w:rPr>
        <w:t>):</w:t>
      </w:r>
    </w:p>
    <w:p>
      <w:pPr>
        <w:pStyle w:val="BodyText"/>
        <w:spacing w:before="239"/>
        <w:ind w:left="1035" w:firstLine="0"/>
      </w:pPr>
      <w:r>
        <w:rPr/>
        <w:t>сроки</w:t>
      </w:r>
      <w:r>
        <w:rPr>
          <w:spacing w:val="-3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этапов</w:t>
      </w:r>
      <w:r>
        <w:rPr>
          <w:spacing w:val="-2"/>
        </w:rPr>
        <w:t> </w:t>
      </w:r>
      <w:r>
        <w:rPr/>
        <w:t>программ</w:t>
      </w:r>
      <w:r>
        <w:rPr>
          <w:spacing w:val="-5"/>
        </w:rPr>
        <w:t> </w:t>
      </w:r>
      <w:r>
        <w:rPr>
          <w:spacing w:val="-2"/>
        </w:rPr>
        <w:t>наставничества;</w:t>
      </w:r>
    </w:p>
    <w:p>
      <w:pPr>
        <w:pStyle w:val="BodyText"/>
        <w:spacing w:before="239"/>
      </w:pPr>
      <w:r>
        <w:rPr/>
        <w:t>мероприятия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информированию</w:t>
      </w:r>
      <w:r>
        <w:rPr>
          <w:spacing w:val="-9"/>
        </w:rPr>
        <w:t> </w:t>
      </w:r>
      <w:r>
        <w:rPr/>
        <w:t>педагогического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родительского</w:t>
      </w:r>
      <w:r>
        <w:rPr>
          <w:spacing w:val="-10"/>
        </w:rPr>
        <w:t> </w:t>
      </w:r>
      <w:r>
        <w:rPr/>
        <w:t>сообществ</w:t>
      </w:r>
      <w:r>
        <w:rPr>
          <w:spacing w:val="-8"/>
        </w:rPr>
        <w:t> </w:t>
      </w:r>
      <w:r>
        <w:rPr/>
        <w:t>о</w:t>
      </w:r>
      <w:r>
        <w:rPr>
          <w:spacing w:val="-10"/>
        </w:rPr>
        <w:t> </w:t>
      </w:r>
      <w:r>
        <w:rPr/>
        <w:t>проводимых мероприятиях по реализации программ наставничества;</w:t>
      </w:r>
    </w:p>
    <w:p>
      <w:pPr>
        <w:pStyle w:val="BodyText"/>
        <w:spacing w:before="238"/>
        <w:ind w:left="1035" w:firstLine="0"/>
      </w:pPr>
      <w:r>
        <w:rPr/>
        <w:t>мероприятия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привлечению</w:t>
      </w:r>
      <w:r>
        <w:rPr>
          <w:spacing w:val="-8"/>
        </w:rPr>
        <w:t> </w:t>
      </w:r>
      <w:r>
        <w:rPr/>
        <w:t>наставников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</w:t>
      </w:r>
      <w:r>
        <w:rPr>
          <w:spacing w:val="-5"/>
        </w:rPr>
        <w:t> </w:t>
      </w:r>
      <w:r>
        <w:rPr>
          <w:spacing w:val="-2"/>
        </w:rPr>
        <w:t>наставничества.</w:t>
      </w:r>
    </w:p>
    <w:p>
      <w:pPr>
        <w:pStyle w:val="BodyText"/>
        <w:spacing w:before="2"/>
        <w:ind w:left="0" w:firstLine="0"/>
      </w:pPr>
    </w:p>
    <w:p>
      <w:pPr>
        <w:pStyle w:val="Heading2"/>
        <w:numPr>
          <w:ilvl w:val="0"/>
          <w:numId w:val="2"/>
        </w:numPr>
        <w:tabs>
          <w:tab w:pos="1298" w:val="left" w:leader="none"/>
        </w:tabs>
        <w:spacing w:line="240" w:lineRule="auto" w:before="0" w:after="0"/>
        <w:ind w:left="1298" w:right="0" w:hanging="263"/>
        <w:jc w:val="left"/>
      </w:pPr>
      <w:bookmarkStart w:name="5. Механизмы мотивации и поощрения наста" w:id="8"/>
      <w:bookmarkEnd w:id="8"/>
      <w:r>
        <w:rPr>
          <w:b w:val="0"/>
        </w:rPr>
      </w:r>
      <w:r>
        <w:rPr/>
        <w:t>Механизмы</w:t>
      </w:r>
      <w:r>
        <w:rPr>
          <w:spacing w:val="-6"/>
        </w:rPr>
        <w:t> </w:t>
      </w:r>
      <w:r>
        <w:rPr/>
        <w:t>мотивации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поощрения</w:t>
      </w:r>
      <w:r>
        <w:rPr>
          <w:spacing w:val="-3"/>
        </w:rPr>
        <w:t> </w:t>
      </w:r>
      <w:r>
        <w:rPr>
          <w:spacing w:val="-2"/>
        </w:rPr>
        <w:t>наставников</w:t>
      </w:r>
    </w:p>
    <w:p>
      <w:pPr>
        <w:pStyle w:val="ListParagraph"/>
        <w:numPr>
          <w:ilvl w:val="1"/>
          <w:numId w:val="2"/>
        </w:numPr>
        <w:tabs>
          <w:tab w:pos="1455" w:val="left" w:leader="none"/>
        </w:tabs>
        <w:spacing w:line="240" w:lineRule="auto" w:before="240" w:after="0"/>
        <w:ind w:left="495" w:right="166" w:firstLine="540"/>
        <w:jc w:val="both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числу</w:t>
      </w:r>
      <w:r>
        <w:rPr>
          <w:spacing w:val="-6"/>
          <w:sz w:val="24"/>
        </w:rPr>
        <w:t> </w:t>
      </w:r>
      <w:r>
        <w:rPr>
          <w:sz w:val="24"/>
        </w:rPr>
        <w:t>лучших</w:t>
      </w:r>
      <w:r>
        <w:rPr>
          <w:spacing w:val="-11"/>
          <w:sz w:val="24"/>
        </w:rPr>
        <w:t> </w:t>
      </w:r>
      <w:r>
        <w:rPr>
          <w:sz w:val="24"/>
        </w:rPr>
        <w:t>мотивирующих</w:t>
      </w:r>
      <w:r>
        <w:rPr>
          <w:spacing w:val="-6"/>
          <w:sz w:val="24"/>
        </w:rPr>
        <w:t> </w:t>
      </w:r>
      <w:r>
        <w:rPr>
          <w:sz w:val="24"/>
        </w:rPr>
        <w:t>наставника</w:t>
      </w:r>
      <w:r>
        <w:rPr>
          <w:spacing w:val="-12"/>
          <w:sz w:val="24"/>
        </w:rPr>
        <w:t> </w:t>
      </w:r>
      <w:r>
        <w:rPr>
          <w:sz w:val="24"/>
        </w:rPr>
        <w:t>факторов</w:t>
      </w:r>
      <w:r>
        <w:rPr>
          <w:spacing w:val="-5"/>
          <w:sz w:val="24"/>
        </w:rPr>
        <w:t> </w:t>
      </w:r>
      <w:r>
        <w:rPr>
          <w:sz w:val="24"/>
        </w:rPr>
        <w:t>можно</w:t>
      </w:r>
      <w:r>
        <w:rPr>
          <w:spacing w:val="-6"/>
          <w:sz w:val="24"/>
        </w:rPr>
        <w:t> </w:t>
      </w:r>
      <w:r>
        <w:rPr>
          <w:sz w:val="24"/>
        </w:rPr>
        <w:t>отнести</w:t>
      </w:r>
      <w:r>
        <w:rPr>
          <w:spacing w:val="-5"/>
          <w:sz w:val="24"/>
        </w:rPr>
        <w:t> </w:t>
      </w:r>
      <w:r>
        <w:rPr>
          <w:sz w:val="24"/>
        </w:rPr>
        <w:t>поддержку</w:t>
      </w:r>
      <w:r>
        <w:rPr>
          <w:spacing w:val="-6"/>
          <w:sz w:val="24"/>
        </w:rPr>
        <w:t> </w:t>
      </w:r>
      <w:r>
        <w:rPr>
          <w:sz w:val="24"/>
        </w:rPr>
        <w:t>системы наставничества на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>
      <w:pPr>
        <w:pStyle w:val="BodyText"/>
        <w:spacing w:before="242"/>
        <w:ind w:right="157"/>
        <w:jc w:val="both"/>
      </w:pPr>
      <w:r>
        <w:rPr/>
        <w:t>Важно популяризировать роль наставника среди образовательных и общественных организаций; сообществ выпускников школ, профессиональных образовательных организаций, образовательных организаций высшего образования, детских домов; компаний-партнеров; ассоциаций психологов и психотерапевтов; волонтерских и благотворительных организаций; социальных</w:t>
      </w:r>
      <w:r>
        <w:rPr>
          <w:spacing w:val="80"/>
          <w:w w:val="150"/>
        </w:rPr>
        <w:t> </w:t>
      </w:r>
      <w:r>
        <w:rPr/>
        <w:t>сетей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т.п.;</w:t>
      </w:r>
      <w:r>
        <w:rPr>
          <w:spacing w:val="80"/>
          <w:w w:val="150"/>
        </w:rPr>
        <w:t> </w:t>
      </w:r>
      <w:r>
        <w:rPr/>
        <w:t>рассказывать</w:t>
      </w:r>
      <w:r>
        <w:rPr>
          <w:spacing w:val="80"/>
          <w:w w:val="150"/>
        </w:rPr>
        <w:t> </w:t>
      </w:r>
      <w:r>
        <w:rPr/>
        <w:t>о</w:t>
      </w:r>
      <w:r>
        <w:rPr>
          <w:spacing w:val="80"/>
          <w:w w:val="150"/>
        </w:rPr>
        <w:t> </w:t>
      </w:r>
      <w:r>
        <w:rPr/>
        <w:t>преимуществах</w:t>
      </w:r>
      <w:r>
        <w:rPr>
          <w:spacing w:val="80"/>
          <w:w w:val="150"/>
        </w:rPr>
        <w:t> </w:t>
      </w:r>
      <w:r>
        <w:rPr/>
        <w:t>роли</w:t>
      </w:r>
      <w:r>
        <w:rPr>
          <w:spacing w:val="80"/>
          <w:w w:val="150"/>
        </w:rPr>
        <w:t> </w:t>
      </w:r>
      <w:r>
        <w:rPr/>
        <w:t>наставника:</w:t>
      </w:r>
      <w:r>
        <w:rPr>
          <w:spacing w:val="80"/>
          <w:w w:val="150"/>
        </w:rPr>
        <w:t> </w:t>
      </w:r>
      <w:r>
        <w:rPr/>
        <w:t>возможностях</w:t>
      </w:r>
    </w:p>
    <w:p>
      <w:pPr>
        <w:spacing w:after="0"/>
        <w:jc w:val="both"/>
        <w:sectPr>
          <w:pgSz w:w="11910" w:h="16840"/>
          <w:pgMar w:header="650" w:footer="1489" w:top="1720" w:bottom="1700" w:left="640" w:right="400"/>
        </w:sectPr>
      </w:pPr>
    </w:p>
    <w:p>
      <w:pPr>
        <w:pStyle w:val="BodyText"/>
        <w:spacing w:before="276"/>
        <w:ind w:firstLine="0"/>
      </w:pPr>
      <w:r>
        <w:rPr/>
        <w:t>личностного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социального</w:t>
      </w:r>
      <w:r>
        <w:rPr>
          <w:spacing w:val="-3"/>
        </w:rPr>
        <w:t> </w:t>
      </w:r>
      <w:r>
        <w:rPr/>
        <w:t>роста,</w:t>
      </w:r>
      <w:r>
        <w:rPr>
          <w:spacing w:val="-3"/>
        </w:rPr>
        <w:t> </w:t>
      </w:r>
      <w:r>
        <w:rPr/>
        <w:t>получения</w:t>
      </w:r>
      <w:r>
        <w:rPr>
          <w:spacing w:val="-4"/>
        </w:rPr>
        <w:t> </w:t>
      </w:r>
      <w:r>
        <w:rPr/>
        <w:t>новых</w:t>
      </w:r>
      <w:r>
        <w:rPr>
          <w:spacing w:val="-3"/>
        </w:rPr>
        <w:t> </w:t>
      </w:r>
      <w:r>
        <w:rPr/>
        <w:t>знаний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навыков.</w:t>
      </w:r>
    </w:p>
    <w:p>
      <w:pPr>
        <w:pStyle w:val="ListParagraph"/>
        <w:numPr>
          <w:ilvl w:val="1"/>
          <w:numId w:val="2"/>
        </w:numPr>
        <w:tabs>
          <w:tab w:pos="1455" w:val="left" w:leader="none"/>
          <w:tab w:pos="2654" w:val="left" w:leader="none"/>
          <w:tab w:pos="3058" w:val="left" w:leader="none"/>
          <w:tab w:pos="4517" w:val="left" w:leader="none"/>
          <w:tab w:pos="6026" w:val="left" w:leader="none"/>
          <w:tab w:pos="7265" w:val="left" w:leader="none"/>
          <w:tab w:pos="8914" w:val="left" w:leader="none"/>
          <w:tab w:pos="10463" w:val="left" w:leader="none"/>
        </w:tabs>
        <w:spacing w:line="510" w:lineRule="atLeast" w:before="10" w:after="0"/>
        <w:ind w:left="1035" w:right="163" w:firstLine="0"/>
        <w:jc w:val="left"/>
        <w:rPr>
          <w:sz w:val="24"/>
        </w:rPr>
      </w:pPr>
      <w:r>
        <w:rPr>
          <w:sz w:val="24"/>
        </w:rPr>
        <w:t>В целях популяризации роли наставника можно рекомендовать следующие меры: </w:t>
      </w:r>
      <w:r>
        <w:rPr>
          <w:spacing w:val="-2"/>
          <w:sz w:val="24"/>
        </w:rPr>
        <w:t>организацию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фестивалей,</w:t>
      </w:r>
      <w:r>
        <w:rPr>
          <w:sz w:val="24"/>
        </w:rPr>
        <w:tab/>
      </w:r>
      <w:r>
        <w:rPr>
          <w:spacing w:val="-2"/>
          <w:sz w:val="24"/>
        </w:rPr>
        <w:t>форумов,</w:t>
      </w:r>
      <w:r>
        <w:rPr>
          <w:sz w:val="24"/>
        </w:rPr>
        <w:tab/>
      </w:r>
      <w:r>
        <w:rPr>
          <w:spacing w:val="-2"/>
          <w:sz w:val="24"/>
        </w:rPr>
        <w:t>конференций</w:t>
      </w:r>
      <w:r>
        <w:rPr>
          <w:sz w:val="24"/>
        </w:rPr>
        <w:tab/>
      </w:r>
      <w:r>
        <w:rPr>
          <w:spacing w:val="-2"/>
          <w:sz w:val="24"/>
        </w:rPr>
        <w:t>наставников</w:t>
      </w:r>
      <w:r>
        <w:rPr>
          <w:sz w:val="24"/>
        </w:rPr>
        <w:tab/>
      </w:r>
      <w:r>
        <w:rPr>
          <w:spacing w:val="-6"/>
          <w:sz w:val="24"/>
        </w:rPr>
        <w:t>на</w:t>
      </w:r>
    </w:p>
    <w:p>
      <w:pPr>
        <w:pStyle w:val="BodyText"/>
        <w:spacing w:before="4"/>
        <w:ind w:firstLine="0"/>
      </w:pPr>
      <w:r>
        <w:rPr/>
        <w:t>муниципальном,</w:t>
      </w:r>
      <w:r>
        <w:rPr>
          <w:spacing w:val="-5"/>
        </w:rPr>
        <w:t> </w:t>
      </w:r>
      <w:r>
        <w:rPr/>
        <w:t>региональном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федеральном</w:t>
      </w:r>
      <w:r>
        <w:rPr>
          <w:spacing w:val="-6"/>
        </w:rPr>
        <w:t> </w:t>
      </w:r>
      <w:r>
        <w:rPr>
          <w:spacing w:val="-2"/>
        </w:rPr>
        <w:t>уровнях;</w:t>
      </w:r>
    </w:p>
    <w:p>
      <w:pPr>
        <w:pStyle w:val="BodyText"/>
        <w:spacing w:before="239"/>
        <w:ind w:right="158"/>
        <w:jc w:val="both"/>
      </w:pPr>
      <w:r>
        <w:rPr/>
        <w:t>проведение конкурсов профессионального мастерства "Наставник года", "Лучшая пара "Наставник+" и т.д.;</w:t>
      </w:r>
    </w:p>
    <w:p>
      <w:pPr>
        <w:pStyle w:val="BodyText"/>
        <w:spacing w:before="244"/>
        <w:ind w:right="162"/>
        <w:jc w:val="both"/>
      </w:pPr>
      <w:r>
        <w:rPr/>
        <w:t>поддержку</w:t>
      </w:r>
      <w:r>
        <w:rPr>
          <w:spacing w:val="-6"/>
        </w:rPr>
        <w:t> </w:t>
      </w:r>
      <w:r>
        <w:rPr/>
        <w:t>системы</w:t>
      </w:r>
      <w:r>
        <w:rPr>
          <w:spacing w:val="-8"/>
        </w:rPr>
        <w:t> </w:t>
      </w:r>
      <w:r>
        <w:rPr/>
        <w:t>наставничества</w:t>
      </w:r>
      <w:r>
        <w:rPr>
          <w:spacing w:val="-8"/>
        </w:rPr>
        <w:t> </w:t>
      </w:r>
      <w:r>
        <w:rPr/>
        <w:t>через</w:t>
      </w:r>
      <w:r>
        <w:rPr>
          <w:spacing w:val="-6"/>
        </w:rPr>
        <w:t> </w:t>
      </w:r>
      <w:r>
        <w:rPr/>
        <w:t>СМИ,</w:t>
      </w:r>
      <w:r>
        <w:rPr>
          <w:spacing w:val="-2"/>
        </w:rPr>
        <w:t> </w:t>
      </w:r>
      <w:r>
        <w:rPr/>
        <w:t>создание</w:t>
      </w:r>
      <w:r>
        <w:rPr>
          <w:spacing w:val="-8"/>
        </w:rPr>
        <w:t> </w:t>
      </w:r>
      <w:r>
        <w:rPr/>
        <w:t>специальной</w:t>
      </w:r>
      <w:r>
        <w:rPr>
          <w:spacing w:val="-5"/>
        </w:rPr>
        <w:t> </w:t>
      </w:r>
      <w:r>
        <w:rPr/>
        <w:t>рубрики</w:t>
      </w:r>
      <w:r>
        <w:rPr>
          <w:spacing w:val="-10"/>
        </w:rPr>
        <w:t> </w:t>
      </w:r>
      <w:r>
        <w:rPr/>
        <w:t>в</w:t>
      </w:r>
      <w:r>
        <w:rPr>
          <w:spacing w:val="-5"/>
        </w:rPr>
        <w:t> </w:t>
      </w:r>
      <w:r>
        <w:rPr/>
        <w:t>социальных сетях или интернет-издании, например, "Наши наставники": истории о внедрении программы наставничества, о ее результатах, успешные истории взаимодействия наставника и наставляемого; интервью с известными людьми о том, кто был их наставником, почему это важно для них и т.д.);</w:t>
      </w:r>
    </w:p>
    <w:p>
      <w:pPr>
        <w:pStyle w:val="BodyText"/>
        <w:spacing w:before="236"/>
        <w:ind w:left="1035" w:firstLine="0"/>
      </w:pPr>
      <w:r>
        <w:rPr/>
        <w:t>участие</w:t>
      </w:r>
      <w:r>
        <w:rPr>
          <w:spacing w:val="-8"/>
        </w:rPr>
        <w:t> </w:t>
      </w:r>
      <w:r>
        <w:rPr/>
        <w:t>руководителей</w:t>
      </w:r>
      <w:r>
        <w:rPr>
          <w:spacing w:val="-3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уровней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программах</w:t>
      </w:r>
      <w:r>
        <w:rPr>
          <w:spacing w:val="-3"/>
        </w:rPr>
        <w:t> </w:t>
      </w:r>
      <w:r>
        <w:rPr>
          <w:spacing w:val="-2"/>
        </w:rPr>
        <w:t>наставничества;</w:t>
      </w:r>
    </w:p>
    <w:p>
      <w:pPr>
        <w:pStyle w:val="BodyText"/>
        <w:spacing w:before="244"/>
        <w:ind w:right="157"/>
        <w:jc w:val="both"/>
      </w:pPr>
      <w:r>
        <w:rPr/>
        <w:t>организацию сообществ для наставников с возможностью быстрого оповещения о новых интересных проектах, мероприятиях, разработках и т.д.;</w:t>
      </w:r>
    </w:p>
    <w:p>
      <w:pPr>
        <w:pStyle w:val="BodyText"/>
        <w:spacing w:before="238"/>
        <w:ind w:right="166"/>
        <w:jc w:val="both"/>
      </w:pPr>
      <w:r>
        <w:rPr/>
        <w:t>проведение фотосессий с выпуском открыток, плакатов, календарей, постеров "Наши наставники", которые распространяются среди образовательных организаций, компаний, учреждений социальной сферы и т.д.</w:t>
      </w:r>
    </w:p>
    <w:p>
      <w:pPr>
        <w:pStyle w:val="BodyText"/>
        <w:spacing w:before="243"/>
        <w:ind w:right="158"/>
        <w:jc w:val="both"/>
      </w:pPr>
      <w:r>
        <w:rPr/>
        <w:t>Общественное признание позволяет наставникам ощутить собственную востребованность, значимость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полезность</w:t>
      </w:r>
      <w:r>
        <w:rPr>
          <w:spacing w:val="-12"/>
        </w:rPr>
        <w:t> </w:t>
      </w:r>
      <w:r>
        <w:rPr/>
        <w:t>не</w:t>
      </w:r>
      <w:r>
        <w:rPr>
          <w:spacing w:val="-15"/>
        </w:rPr>
        <w:t> </w:t>
      </w:r>
      <w:r>
        <w:rPr/>
        <w:t>только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отдельно</w:t>
      </w:r>
      <w:r>
        <w:rPr>
          <w:spacing w:val="-14"/>
        </w:rPr>
        <w:t> </w:t>
      </w:r>
      <w:r>
        <w:rPr/>
        <w:t>взятых</w:t>
      </w:r>
      <w:r>
        <w:rPr>
          <w:spacing w:val="-14"/>
        </w:rPr>
        <w:t> </w:t>
      </w:r>
      <w:r>
        <w:rPr/>
        <w:t>людей,</w:t>
      </w:r>
      <w:r>
        <w:rPr>
          <w:spacing w:val="-14"/>
        </w:rPr>
        <w:t> </w:t>
      </w:r>
      <w:r>
        <w:rPr/>
        <w:t>но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общества,</w:t>
      </w:r>
      <w:r>
        <w:rPr>
          <w:spacing w:val="-14"/>
        </w:rPr>
        <w:t> </w:t>
      </w:r>
      <w:r>
        <w:rPr/>
        <w:t>региона,</w:t>
      </w:r>
      <w:r>
        <w:rPr>
          <w:spacing w:val="-14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котором они живут. Публичное признание значимости работы наставников для образовательной организации, компании, региона в целом, повышение их авторитета в коллективе будет способствовать расширению пула наставников.</w:t>
      </w:r>
    </w:p>
    <w:p>
      <w:pPr>
        <w:pStyle w:val="ListParagraph"/>
        <w:numPr>
          <w:ilvl w:val="1"/>
          <w:numId w:val="2"/>
        </w:numPr>
        <w:tabs>
          <w:tab w:pos="1455" w:val="left" w:leader="none"/>
        </w:tabs>
        <w:spacing w:line="240" w:lineRule="auto" w:before="235" w:after="0"/>
        <w:ind w:left="1455" w:right="0" w:hanging="420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7"/>
          <w:sz w:val="24"/>
        </w:rPr>
        <w:t> </w:t>
      </w:r>
      <w:r>
        <w:rPr>
          <w:sz w:val="24"/>
        </w:rPr>
        <w:t>нематериальные</w:t>
      </w:r>
      <w:r>
        <w:rPr>
          <w:spacing w:val="-4"/>
          <w:sz w:val="24"/>
        </w:rPr>
        <w:t> </w:t>
      </w:r>
      <w:r>
        <w:rPr>
          <w:sz w:val="24"/>
        </w:rPr>
        <w:t>(моральные)</w:t>
      </w:r>
      <w:r>
        <w:rPr>
          <w:spacing w:val="-2"/>
          <w:sz w:val="24"/>
        </w:rPr>
        <w:t> </w:t>
      </w:r>
      <w:r>
        <w:rPr>
          <w:sz w:val="24"/>
        </w:rPr>
        <w:t>формы</w:t>
      </w:r>
      <w:r>
        <w:rPr>
          <w:spacing w:val="-4"/>
          <w:sz w:val="24"/>
        </w:rPr>
        <w:t> </w:t>
      </w:r>
      <w:r>
        <w:rPr>
          <w:sz w:val="24"/>
        </w:rPr>
        <w:t>поощрений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наставников</w:t>
      </w:r>
    </w:p>
    <w:p>
      <w:pPr>
        <w:pStyle w:val="BodyText"/>
        <w:spacing w:before="245"/>
        <w:ind w:right="167"/>
        <w:jc w:val="both"/>
      </w:pPr>
      <w:r>
        <w:rPr/>
        <w:t>Поощрение наставников по результатам участия в ежегодном конкурсе (премии) на лучшего наставника муниципалитета (региона). Кандидатуры претендентов предоставляются образовательными организациями в органы управления образованием. Порядок выбора лучшего наставника из числа представленных кандидатур утверждается приказом органа управления образованием субъекта Российской Федерации; наставник, признанный лучшим, может быть награжден (удостоен):</w:t>
      </w:r>
    </w:p>
    <w:p>
      <w:pPr>
        <w:pStyle w:val="BodyText"/>
        <w:spacing w:before="239"/>
        <w:ind w:left="1035" w:firstLine="0"/>
      </w:pPr>
      <w:r>
        <w:rPr/>
        <w:t>почетной</w:t>
      </w:r>
      <w:r>
        <w:rPr>
          <w:spacing w:val="-2"/>
        </w:rPr>
        <w:t> грамотой;</w:t>
      </w:r>
    </w:p>
    <w:p>
      <w:pPr>
        <w:pStyle w:val="BodyText"/>
        <w:spacing w:line="448" w:lineRule="auto" w:before="240"/>
        <w:ind w:left="1035" w:right="4692" w:firstLine="0"/>
      </w:pPr>
      <w:r>
        <w:rPr/>
        <w:t>почетного</w:t>
      </w:r>
      <w:r>
        <w:rPr>
          <w:spacing w:val="-9"/>
        </w:rPr>
        <w:t> </w:t>
      </w:r>
      <w:r>
        <w:rPr/>
        <w:t>звания</w:t>
      </w:r>
      <w:r>
        <w:rPr>
          <w:spacing w:val="-14"/>
        </w:rPr>
        <w:t> </w:t>
      </w:r>
      <w:r>
        <w:rPr/>
        <w:t>"Лучший</w:t>
      </w:r>
      <w:r>
        <w:rPr>
          <w:spacing w:val="-8"/>
        </w:rPr>
        <w:t> </w:t>
      </w:r>
      <w:r>
        <w:rPr/>
        <w:t>наставник"; нагрудным знаком наставника;</w:t>
      </w:r>
    </w:p>
    <w:p>
      <w:pPr>
        <w:pStyle w:val="BodyText"/>
        <w:spacing w:line="274" w:lineRule="exact"/>
        <w:ind w:left="1035" w:firstLine="0"/>
      </w:pPr>
      <w:r>
        <w:rPr>
          <w:spacing w:val="-2"/>
        </w:rPr>
        <w:t>иные.</w:t>
      </w:r>
    </w:p>
    <w:p>
      <w:pPr>
        <w:pStyle w:val="BodyText"/>
        <w:spacing w:before="244"/>
        <w:ind w:left="1035" w:firstLine="0"/>
      </w:pPr>
      <w:r>
        <w:rPr/>
        <w:t>Также могут</w:t>
      </w:r>
      <w:r>
        <w:rPr>
          <w:spacing w:val="-3"/>
        </w:rPr>
        <w:t> </w:t>
      </w:r>
      <w:r>
        <w:rPr/>
        <w:t>применятся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целях</w:t>
      </w:r>
      <w:r>
        <w:rPr>
          <w:spacing w:val="-2"/>
        </w:rPr>
        <w:t> поощрения:</w:t>
      </w:r>
    </w:p>
    <w:p>
      <w:pPr>
        <w:spacing w:after="0"/>
        <w:sectPr>
          <w:pgSz w:w="11910" w:h="16840"/>
          <w:pgMar w:header="650" w:footer="1489" w:top="1720" w:bottom="1700" w:left="640" w:right="400"/>
        </w:sectPr>
      </w:pPr>
    </w:p>
    <w:p>
      <w:pPr>
        <w:pStyle w:val="BodyText"/>
        <w:spacing w:before="276"/>
        <w:ind w:left="1035" w:firstLine="0"/>
      </w:pPr>
      <w:r>
        <w:rPr/>
        <w:t>благодарственные</w:t>
      </w:r>
      <w:r>
        <w:rPr>
          <w:spacing w:val="-7"/>
        </w:rPr>
        <w:t> </w:t>
      </w:r>
      <w:r>
        <w:rPr/>
        <w:t>письма</w:t>
      </w:r>
      <w:r>
        <w:rPr>
          <w:spacing w:val="-5"/>
        </w:rPr>
        <w:t> </w:t>
      </w:r>
      <w:r>
        <w:rPr/>
        <w:t>родителям</w:t>
      </w:r>
      <w:r>
        <w:rPr>
          <w:spacing w:val="-5"/>
        </w:rPr>
        <w:t> </w:t>
      </w:r>
      <w:r>
        <w:rPr/>
        <w:t>наставников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числа</w:t>
      </w:r>
      <w:r>
        <w:rPr>
          <w:spacing w:val="-4"/>
        </w:rPr>
        <w:t> </w:t>
      </w:r>
      <w:r>
        <w:rPr>
          <w:spacing w:val="-2"/>
        </w:rPr>
        <w:t>обучающихся;</w:t>
      </w:r>
    </w:p>
    <w:p>
      <w:pPr>
        <w:pStyle w:val="BodyText"/>
        <w:spacing w:before="244"/>
      </w:pPr>
      <w:r>
        <w:rPr/>
        <w:t>размещение</w:t>
      </w:r>
      <w:r>
        <w:rPr>
          <w:spacing w:val="-1"/>
        </w:rPr>
        <w:t> </w:t>
      </w:r>
      <w:r>
        <w:rPr/>
        <w:t>фотографий лучших наставников на</w:t>
      </w:r>
      <w:r>
        <w:rPr>
          <w:spacing w:val="-1"/>
        </w:rPr>
        <w:t> </w:t>
      </w:r>
      <w:r>
        <w:rPr/>
        <w:t>Доске</w:t>
      </w:r>
      <w:r>
        <w:rPr>
          <w:spacing w:val="-1"/>
        </w:rPr>
        <w:t> </w:t>
      </w:r>
      <w:r>
        <w:rPr/>
        <w:t>почета</w:t>
      </w:r>
      <w:r>
        <w:rPr>
          <w:spacing w:val="-1"/>
        </w:rPr>
        <w:t> </w:t>
      </w:r>
      <w:r>
        <w:rPr/>
        <w:t>образовательной организации, организации (предприятия), предоставляющих наставника для участия в программе;</w:t>
      </w:r>
    </w:p>
    <w:p>
      <w:pPr>
        <w:pStyle w:val="BodyText"/>
        <w:spacing w:before="238"/>
      </w:pPr>
      <w:r>
        <w:rPr/>
        <w:t>предоставление</w:t>
      </w:r>
      <w:r>
        <w:rPr>
          <w:spacing w:val="-7"/>
        </w:rPr>
        <w:t> </w:t>
      </w:r>
      <w:r>
        <w:rPr/>
        <w:t>наставникам</w:t>
      </w:r>
      <w:r>
        <w:rPr>
          <w:spacing w:val="-3"/>
        </w:rPr>
        <w:t> </w:t>
      </w:r>
      <w:r>
        <w:rPr/>
        <w:t>возможности</w:t>
      </w:r>
      <w:r>
        <w:rPr>
          <w:spacing w:val="-4"/>
        </w:rPr>
        <w:t> </w:t>
      </w:r>
      <w:r>
        <w:rPr/>
        <w:t>принимать</w:t>
      </w:r>
      <w:r>
        <w:rPr>
          <w:spacing w:val="-6"/>
        </w:rPr>
        <w:t> </w:t>
      </w:r>
      <w:r>
        <w:rPr/>
        <w:t>участие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формировании</w:t>
      </w:r>
      <w:r>
        <w:rPr>
          <w:spacing w:val="-4"/>
        </w:rPr>
        <w:t> </w:t>
      </w:r>
      <w:r>
        <w:rPr/>
        <w:t>предложений, касающихся развития организации; рекомендации при трудоустройстве;</w:t>
      </w:r>
    </w:p>
    <w:p>
      <w:pPr>
        <w:pStyle w:val="BodyText"/>
        <w:spacing w:line="242" w:lineRule="auto" w:before="239"/>
        <w:ind w:right="164"/>
        <w:jc w:val="both"/>
      </w:pPr>
      <w:r>
        <w:rPr/>
        <w:t>образовательное стимулирование (привлечение к участию в образовательных программах, семинарах, тренингах и иных мероприятиях подобного рода);</w:t>
      </w:r>
    </w:p>
    <w:p>
      <w:pPr>
        <w:pStyle w:val="BodyText"/>
        <w:spacing w:before="237"/>
        <w:ind w:left="1035" w:firstLine="0"/>
      </w:pPr>
      <w:r>
        <w:rPr/>
        <w:t>нематериальное</w:t>
      </w:r>
      <w:r>
        <w:rPr>
          <w:spacing w:val="-5"/>
        </w:rPr>
        <w:t> </w:t>
      </w:r>
      <w:r>
        <w:rPr/>
        <w:t>поощрение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рабочем</w:t>
      </w:r>
      <w:r>
        <w:rPr>
          <w:spacing w:val="-4"/>
        </w:rPr>
        <w:t> </w:t>
      </w:r>
      <w:r>
        <w:rPr>
          <w:spacing w:val="-2"/>
        </w:rPr>
        <w:t>месте:</w:t>
      </w:r>
    </w:p>
    <w:p>
      <w:pPr>
        <w:pStyle w:val="BodyText"/>
        <w:spacing w:line="448" w:lineRule="auto" w:before="239"/>
        <w:ind w:left="1035" w:right="4692" w:firstLine="0"/>
      </w:pPr>
      <w:r>
        <w:rPr/>
        <w:t>получение</w:t>
      </w:r>
      <w:r>
        <w:rPr>
          <w:spacing w:val="-10"/>
        </w:rPr>
        <w:t> </w:t>
      </w:r>
      <w:r>
        <w:rPr/>
        <w:t>дополнительных</w:t>
      </w:r>
      <w:r>
        <w:rPr>
          <w:spacing w:val="-9"/>
        </w:rPr>
        <w:t> </w:t>
      </w:r>
      <w:r>
        <w:rPr/>
        <w:t>дней</w:t>
      </w:r>
      <w:r>
        <w:rPr>
          <w:spacing w:val="-8"/>
        </w:rPr>
        <w:t> </w:t>
      </w:r>
      <w:r>
        <w:rPr/>
        <w:t>к</w:t>
      </w:r>
      <w:r>
        <w:rPr>
          <w:spacing w:val="-10"/>
        </w:rPr>
        <w:t> </w:t>
      </w:r>
      <w:r>
        <w:rPr/>
        <w:t>отпуску; расширенная медицинская страховка;</w:t>
      </w:r>
    </w:p>
    <w:p>
      <w:pPr>
        <w:pStyle w:val="BodyText"/>
        <w:spacing w:line="274" w:lineRule="exact"/>
        <w:ind w:left="1035" w:firstLine="0"/>
      </w:pPr>
      <w:r>
        <w:rPr/>
        <w:t>иные</w:t>
      </w:r>
      <w:r>
        <w:rPr>
          <w:spacing w:val="-12"/>
        </w:rPr>
        <w:t> </w:t>
      </w:r>
      <w:r>
        <w:rPr/>
        <w:t>льготы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преимущества,</w:t>
      </w:r>
      <w:r>
        <w:rPr>
          <w:spacing w:val="-9"/>
        </w:rPr>
        <w:t> </w:t>
      </w:r>
      <w:r>
        <w:rPr/>
        <w:t>предусмотренные</w:t>
      </w:r>
      <w:r>
        <w:rPr>
          <w:spacing w:val="-9"/>
        </w:rPr>
        <w:t> </w:t>
      </w:r>
      <w:r>
        <w:rPr/>
        <w:t>в</w:t>
      </w:r>
      <w:r>
        <w:rPr>
          <w:spacing w:val="-7"/>
        </w:rPr>
        <w:t> </w:t>
      </w:r>
      <w:r>
        <w:rPr/>
        <w:t>организации,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которой</w:t>
      </w:r>
      <w:r>
        <w:rPr>
          <w:spacing w:val="-7"/>
        </w:rPr>
        <w:t> </w:t>
      </w:r>
      <w:r>
        <w:rPr/>
        <w:t>работает</w:t>
      </w:r>
      <w:r>
        <w:rPr>
          <w:spacing w:val="-7"/>
        </w:rPr>
        <w:t> </w:t>
      </w:r>
      <w:r>
        <w:rPr>
          <w:spacing w:val="-2"/>
        </w:rPr>
        <w:t>наставник.</w:t>
      </w:r>
    </w:p>
    <w:p>
      <w:pPr>
        <w:pStyle w:val="ListParagraph"/>
        <w:numPr>
          <w:ilvl w:val="1"/>
          <w:numId w:val="2"/>
        </w:numPr>
        <w:tabs>
          <w:tab w:pos="1529" w:val="left" w:leader="none"/>
        </w:tabs>
        <w:spacing w:line="240" w:lineRule="auto" w:before="244" w:after="0"/>
        <w:ind w:left="495" w:right="170" w:firstLine="540"/>
        <w:jc w:val="both"/>
        <w:rPr>
          <w:sz w:val="24"/>
        </w:rPr>
      </w:pPr>
      <w:r>
        <w:rPr>
          <w:sz w:val="24"/>
        </w:rPr>
        <w:t>Создание системы нематериальной мотивации в виде иерархии наставников может повысить лояльность участников и являться дополнительной мотивацией как формат общественного признания и поощрения.</w:t>
      </w:r>
    </w:p>
    <w:p>
      <w:pPr>
        <w:pStyle w:val="BodyText"/>
        <w:spacing w:before="238"/>
        <w:ind w:left="1035" w:firstLine="0"/>
      </w:pPr>
      <w:r>
        <w:rPr/>
        <w:t>Основными</w:t>
      </w:r>
      <w:r>
        <w:rPr>
          <w:spacing w:val="-4"/>
        </w:rPr>
        <w:t> </w:t>
      </w:r>
      <w:r>
        <w:rPr/>
        <w:t>элементами</w:t>
      </w:r>
      <w:r>
        <w:rPr>
          <w:spacing w:val="-4"/>
        </w:rPr>
        <w:t> </w:t>
      </w:r>
      <w:r>
        <w:rPr/>
        <w:t>иерархической</w:t>
      </w:r>
      <w:r>
        <w:rPr>
          <w:spacing w:val="-4"/>
        </w:rPr>
        <w:t> </w:t>
      </w:r>
      <w:r>
        <w:rPr/>
        <w:t>системы</w:t>
      </w:r>
      <w:r>
        <w:rPr>
          <w:spacing w:val="-2"/>
        </w:rPr>
        <w:t> являются:</w:t>
      </w:r>
    </w:p>
    <w:p>
      <w:pPr>
        <w:pStyle w:val="BodyText"/>
        <w:spacing w:line="242" w:lineRule="auto" w:before="239"/>
        <w:ind w:right="164"/>
        <w:jc w:val="both"/>
      </w:pPr>
      <w:r>
        <w:rPr/>
        <w:t>достижения: визуальное (материальное) выражение результата (медаль, поощрение, определенные</w:t>
      </w:r>
      <w:r>
        <w:rPr>
          <w:spacing w:val="-15"/>
        </w:rPr>
        <w:t> </w:t>
      </w:r>
      <w:r>
        <w:rPr/>
        <w:t>очки).</w:t>
      </w:r>
      <w:r>
        <w:rPr>
          <w:spacing w:val="-15"/>
        </w:rPr>
        <w:t> </w:t>
      </w:r>
      <w:r>
        <w:rPr/>
        <w:t>Достижения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награды</w:t>
      </w:r>
      <w:r>
        <w:rPr>
          <w:spacing w:val="-15"/>
        </w:rPr>
        <w:t> </w:t>
      </w:r>
      <w:r>
        <w:rPr/>
        <w:t>рассматриваются</w:t>
      </w:r>
      <w:r>
        <w:rPr>
          <w:spacing w:val="-15"/>
        </w:rPr>
        <w:t> </w:t>
      </w:r>
      <w:r>
        <w:rPr/>
        <w:t>наставником</w:t>
      </w:r>
      <w:r>
        <w:rPr>
          <w:spacing w:val="-15"/>
        </w:rPr>
        <w:t> </w:t>
      </w:r>
      <w:r>
        <w:rPr/>
        <w:t>как</w:t>
      </w:r>
      <w:r>
        <w:rPr>
          <w:spacing w:val="-15"/>
        </w:rPr>
        <w:t> </w:t>
      </w:r>
      <w:r>
        <w:rPr/>
        <w:t>признаки</w:t>
      </w:r>
      <w:r>
        <w:rPr>
          <w:spacing w:val="-15"/>
        </w:rPr>
        <w:t> </w:t>
      </w:r>
      <w:r>
        <w:rPr/>
        <w:t>его</w:t>
      </w:r>
      <w:r>
        <w:rPr>
          <w:spacing w:val="-15"/>
        </w:rPr>
        <w:t> </w:t>
      </w:r>
      <w:r>
        <w:rPr/>
        <w:t>заслуг, социального положения, символ причастности и большому проекту;</w:t>
      </w:r>
    </w:p>
    <w:p>
      <w:pPr>
        <w:pStyle w:val="BodyText"/>
        <w:spacing w:before="234"/>
      </w:pPr>
      <w:r>
        <w:rPr/>
        <w:t>глобальное</w:t>
      </w:r>
      <w:r>
        <w:rPr>
          <w:spacing w:val="80"/>
          <w:w w:val="150"/>
        </w:rPr>
        <w:t> </w:t>
      </w:r>
      <w:r>
        <w:rPr/>
        <w:t>значение:</w:t>
      </w:r>
      <w:r>
        <w:rPr>
          <w:spacing w:val="80"/>
          <w:w w:val="150"/>
        </w:rPr>
        <w:t> </w:t>
      </w:r>
      <w:r>
        <w:rPr/>
        <w:t>мотивацию</w:t>
      </w:r>
      <w:r>
        <w:rPr>
          <w:spacing w:val="80"/>
          <w:w w:val="150"/>
        </w:rPr>
        <w:t> </w:t>
      </w:r>
      <w:r>
        <w:rPr/>
        <w:t>наставников</w:t>
      </w:r>
      <w:r>
        <w:rPr>
          <w:spacing w:val="80"/>
          <w:w w:val="150"/>
        </w:rPr>
        <w:t> </w:t>
      </w:r>
      <w:r>
        <w:rPr/>
        <w:t>увеличивает</w:t>
      </w:r>
      <w:r>
        <w:rPr>
          <w:spacing w:val="80"/>
          <w:w w:val="150"/>
        </w:rPr>
        <w:t> </w:t>
      </w:r>
      <w:r>
        <w:rPr/>
        <w:t>вера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успех</w:t>
      </w:r>
      <w:r>
        <w:rPr>
          <w:spacing w:val="80"/>
          <w:w w:val="150"/>
        </w:rPr>
        <w:t> </w:t>
      </w:r>
      <w:r>
        <w:rPr/>
        <w:t>программы наставничества, в создание новой и масштабной системы;</w:t>
      </w:r>
    </w:p>
    <w:p>
      <w:pPr>
        <w:pStyle w:val="BodyText"/>
        <w:spacing w:before="238"/>
        <w:ind w:right="163"/>
        <w:jc w:val="both"/>
      </w:pPr>
      <w:r>
        <w:rPr/>
        <w:t>рейтинги и иерархия (персональная и групповая). Персональные рейтинги наставников публикуются для того, чтобы каждый участник программы мог видеть свой и чужие текущие уровни развития. Групповые рейтинги команд (наставник и наставляемый или наставник и группа наставляемых) публикуются на стендах образовательной организации, ее информационных порталах,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информационных</w:t>
      </w:r>
      <w:r>
        <w:rPr>
          <w:spacing w:val="-5"/>
        </w:rPr>
        <w:t> </w:t>
      </w:r>
      <w:r>
        <w:rPr/>
        <w:t>порталах</w:t>
      </w:r>
      <w:r>
        <w:rPr>
          <w:spacing w:val="-5"/>
        </w:rPr>
        <w:t> </w:t>
      </w:r>
      <w:r>
        <w:rPr/>
        <w:t>муниципальных</w:t>
      </w:r>
      <w:r>
        <w:rPr>
          <w:spacing w:val="-5"/>
        </w:rPr>
        <w:t> </w:t>
      </w:r>
      <w:r>
        <w:rPr/>
        <w:t>методических</w:t>
      </w:r>
      <w:r>
        <w:rPr>
          <w:spacing w:val="-5"/>
        </w:rPr>
        <w:t> </w:t>
      </w:r>
      <w:r>
        <w:rPr/>
        <w:t>центров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наставничеству для дополнительной мотивации всех участников программ.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</w:tabs>
        <w:spacing w:line="240" w:lineRule="auto" w:before="240" w:after="0"/>
        <w:ind w:left="495" w:right="157" w:firstLine="540"/>
        <w:jc w:val="both"/>
        <w:rPr>
          <w:sz w:val="24"/>
        </w:rPr>
      </w:pPr>
      <w:r>
        <w:rPr>
          <w:sz w:val="24"/>
        </w:rPr>
        <w:t>В организации также могут быть предусмотрены различные виды материальных поощрений наставников, в том числе надбавка к заработной плате. В данном случае соответствующие изменения вносятся во внутренние документы организации, регламентирующие порядок оплаты труда и материального поощрения работников.</w:t>
      </w:r>
    </w:p>
    <w:p>
      <w:pPr>
        <w:pStyle w:val="Heading2"/>
        <w:numPr>
          <w:ilvl w:val="0"/>
          <w:numId w:val="2"/>
        </w:numPr>
        <w:tabs>
          <w:tab w:pos="1298" w:val="left" w:leader="none"/>
        </w:tabs>
        <w:spacing w:line="240" w:lineRule="auto" w:before="275" w:after="0"/>
        <w:ind w:left="1298" w:right="0" w:hanging="263"/>
        <w:jc w:val="left"/>
      </w:pPr>
      <w:bookmarkStart w:name="6. Мониторинг и оценка результатов реали" w:id="9"/>
      <w:bookmarkEnd w:id="9"/>
      <w:r>
        <w:rPr>
          <w:b w:val="0"/>
        </w:rPr>
      </w:r>
      <w:r>
        <w:rPr/>
        <w:t>Мониторинг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оценка</w:t>
      </w:r>
      <w:r>
        <w:rPr>
          <w:spacing w:val="-5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</w:t>
      </w:r>
      <w:r>
        <w:rPr>
          <w:spacing w:val="-5"/>
        </w:rPr>
        <w:t> </w:t>
      </w:r>
      <w:r>
        <w:rPr>
          <w:spacing w:val="-2"/>
        </w:rPr>
        <w:t>наставничества</w:t>
      </w:r>
    </w:p>
    <w:p>
      <w:pPr>
        <w:pStyle w:val="ListParagraph"/>
        <w:numPr>
          <w:ilvl w:val="1"/>
          <w:numId w:val="2"/>
        </w:numPr>
        <w:tabs>
          <w:tab w:pos="1444" w:val="left" w:leader="none"/>
        </w:tabs>
        <w:spacing w:line="240" w:lineRule="auto" w:before="246" w:after="0"/>
        <w:ind w:left="495" w:right="110" w:firstLine="54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15"/>
          <w:sz w:val="24"/>
        </w:rPr>
        <w:t> </w:t>
      </w:r>
      <w:r>
        <w:rPr>
          <w:sz w:val="24"/>
        </w:rPr>
        <w:t>процесса</w:t>
      </w:r>
      <w:r>
        <w:rPr>
          <w:spacing w:val="-15"/>
          <w:sz w:val="24"/>
        </w:rPr>
        <w:t> </w:t>
      </w:r>
      <w:r>
        <w:rPr>
          <w:sz w:val="24"/>
        </w:rPr>
        <w:t>реализации</w:t>
      </w:r>
      <w:r>
        <w:rPr>
          <w:spacing w:val="-15"/>
          <w:sz w:val="24"/>
        </w:rPr>
        <w:t> </w:t>
      </w:r>
      <w:r>
        <w:rPr>
          <w:sz w:val="24"/>
        </w:rPr>
        <w:t>программ</w:t>
      </w:r>
      <w:r>
        <w:rPr>
          <w:spacing w:val="-15"/>
          <w:sz w:val="24"/>
        </w:rPr>
        <w:t> </w:t>
      </w:r>
      <w:r>
        <w:rPr>
          <w:sz w:val="24"/>
        </w:rPr>
        <w:t>наставничества</w:t>
      </w:r>
      <w:r>
        <w:rPr>
          <w:spacing w:val="-15"/>
          <w:sz w:val="24"/>
        </w:rPr>
        <w:t> </w:t>
      </w:r>
      <w:r>
        <w:rPr>
          <w:sz w:val="24"/>
        </w:rPr>
        <w:t>понимается</w:t>
      </w:r>
      <w:r>
        <w:rPr>
          <w:spacing w:val="-15"/>
          <w:sz w:val="24"/>
        </w:rPr>
        <w:t> </w:t>
      </w:r>
      <w:r>
        <w:rPr>
          <w:sz w:val="24"/>
        </w:rPr>
        <w:t>как</w:t>
      </w:r>
      <w:r>
        <w:rPr>
          <w:spacing w:val="-15"/>
          <w:sz w:val="24"/>
        </w:rPr>
        <w:t> </w:t>
      </w:r>
      <w:r>
        <w:rPr>
          <w:sz w:val="24"/>
        </w:rPr>
        <w:t>система</w:t>
      </w:r>
      <w:r>
        <w:rPr>
          <w:spacing w:val="-15"/>
          <w:sz w:val="24"/>
        </w:rPr>
        <w:t> </w:t>
      </w:r>
      <w:r>
        <w:rPr>
          <w:sz w:val="24"/>
        </w:rPr>
        <w:t>сбора, обработки,</w:t>
      </w:r>
      <w:r>
        <w:rPr>
          <w:spacing w:val="-8"/>
          <w:sz w:val="24"/>
        </w:rPr>
        <w:t> </w:t>
      </w:r>
      <w:r>
        <w:rPr>
          <w:sz w:val="24"/>
        </w:rPr>
        <w:t>хранения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использования</w:t>
      </w:r>
      <w:r>
        <w:rPr>
          <w:spacing w:val="-8"/>
          <w:sz w:val="24"/>
        </w:rPr>
        <w:t> </w:t>
      </w:r>
      <w:r>
        <w:rPr>
          <w:sz w:val="24"/>
        </w:rPr>
        <w:t>информации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8"/>
          <w:sz w:val="24"/>
        </w:rPr>
        <w:t> </w:t>
      </w:r>
      <w:r>
        <w:rPr>
          <w:sz w:val="24"/>
        </w:rPr>
        <w:t>программе</w:t>
      </w:r>
      <w:r>
        <w:rPr>
          <w:spacing w:val="-9"/>
          <w:sz w:val="24"/>
        </w:rPr>
        <w:t> </w:t>
      </w:r>
      <w:r>
        <w:rPr>
          <w:sz w:val="24"/>
        </w:rPr>
        <w:t>наставничества</w:t>
      </w:r>
      <w:r>
        <w:rPr>
          <w:spacing w:val="-9"/>
          <w:sz w:val="24"/>
        </w:rPr>
        <w:t> </w:t>
      </w:r>
      <w:r>
        <w:rPr>
          <w:sz w:val="24"/>
        </w:rPr>
        <w:t>и/или</w:t>
      </w:r>
      <w:r>
        <w:rPr>
          <w:spacing w:val="-6"/>
          <w:sz w:val="24"/>
        </w:rPr>
        <w:t> </w:t>
      </w:r>
      <w:r>
        <w:rPr>
          <w:sz w:val="24"/>
        </w:rPr>
        <w:t>отдельных</w:t>
      </w:r>
      <w:r>
        <w:rPr>
          <w:spacing w:val="-3"/>
          <w:sz w:val="24"/>
        </w:rPr>
        <w:t> </w:t>
      </w:r>
      <w:r>
        <w:rPr>
          <w:sz w:val="24"/>
        </w:rPr>
        <w:t>ее </w:t>
      </w:r>
      <w:r>
        <w:rPr>
          <w:spacing w:val="-2"/>
          <w:sz w:val="24"/>
        </w:rPr>
        <w:t>элементах.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650" w:footer="1489" w:top="1720" w:bottom="1700" w:left="640" w:right="400"/>
        </w:sectPr>
      </w:pPr>
    </w:p>
    <w:p>
      <w:pPr>
        <w:pStyle w:val="BodyText"/>
        <w:spacing w:before="276"/>
        <w:ind w:right="169"/>
        <w:jc w:val="both"/>
      </w:pPr>
      <w:r>
        <w:rPr/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>
      <w:pPr>
        <w:pStyle w:val="BodyText"/>
        <w:spacing w:before="241"/>
        <w:ind w:left="1035" w:firstLine="0"/>
      </w:pPr>
      <w:r>
        <w:rPr/>
        <w:t>Мониторинг</w:t>
      </w:r>
      <w:r>
        <w:rPr>
          <w:spacing w:val="-3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наставничества</w:t>
      </w:r>
      <w:r>
        <w:rPr>
          <w:spacing w:val="-6"/>
        </w:rPr>
        <w:t> </w:t>
      </w:r>
      <w:r>
        <w:rPr/>
        <w:t>состоит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двух</w:t>
      </w:r>
      <w:r>
        <w:rPr>
          <w:spacing w:val="-3"/>
        </w:rPr>
        <w:t> </w:t>
      </w:r>
      <w:r>
        <w:rPr/>
        <w:t>основных</w:t>
      </w:r>
      <w:r>
        <w:rPr>
          <w:spacing w:val="-3"/>
        </w:rPr>
        <w:t> </w:t>
      </w:r>
      <w:r>
        <w:rPr>
          <w:spacing w:val="-2"/>
        </w:rPr>
        <w:t>этапов:</w:t>
      </w:r>
    </w:p>
    <w:p>
      <w:pPr>
        <w:pStyle w:val="ListParagraph"/>
        <w:numPr>
          <w:ilvl w:val="0"/>
          <w:numId w:val="3"/>
        </w:numPr>
        <w:tabs>
          <w:tab w:pos="1294" w:val="left" w:leader="none"/>
        </w:tabs>
        <w:spacing w:line="240" w:lineRule="auto" w:before="239" w:after="0"/>
        <w:ind w:left="1294" w:right="0" w:hanging="259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> </w:t>
      </w:r>
      <w:r>
        <w:rPr>
          <w:sz w:val="24"/>
        </w:rPr>
        <w:t>качества</w:t>
      </w:r>
      <w:r>
        <w:rPr>
          <w:spacing w:val="-6"/>
          <w:sz w:val="24"/>
        </w:rPr>
        <w:t> </w:t>
      </w:r>
      <w:r>
        <w:rPr>
          <w:sz w:val="24"/>
        </w:rPr>
        <w:t>процесса</w:t>
      </w:r>
      <w:r>
        <w:rPr>
          <w:spacing w:val="-6"/>
          <w:sz w:val="24"/>
        </w:rPr>
        <w:t> </w:t>
      </w:r>
      <w:r>
        <w:rPr>
          <w:sz w:val="24"/>
        </w:rPr>
        <w:t>реализации</w:t>
      </w:r>
      <w:r>
        <w:rPr>
          <w:spacing w:val="-3"/>
          <w:sz w:val="24"/>
        </w:rPr>
        <w:t> </w:t>
      </w:r>
      <w:r>
        <w:rPr>
          <w:sz w:val="24"/>
        </w:rPr>
        <w:t>программы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наставничества;</w:t>
      </w:r>
    </w:p>
    <w:p>
      <w:pPr>
        <w:pStyle w:val="ListParagraph"/>
        <w:numPr>
          <w:ilvl w:val="0"/>
          <w:numId w:val="3"/>
        </w:numPr>
        <w:tabs>
          <w:tab w:pos="1473" w:val="left" w:leader="none"/>
        </w:tabs>
        <w:spacing w:line="240" w:lineRule="auto" w:before="245" w:after="0"/>
        <w:ind w:left="495" w:right="164" w:firstLine="540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>
      <w:pPr>
        <w:pStyle w:val="ListParagraph"/>
        <w:numPr>
          <w:ilvl w:val="1"/>
          <w:numId w:val="2"/>
        </w:numPr>
        <w:tabs>
          <w:tab w:pos="1455" w:val="left" w:leader="none"/>
        </w:tabs>
        <w:spacing w:line="240" w:lineRule="auto" w:before="238" w:after="0"/>
        <w:ind w:left="1455" w:right="0" w:hanging="420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-4"/>
          <w:sz w:val="24"/>
        </w:rPr>
        <w:t> </w:t>
      </w:r>
      <w:r>
        <w:rPr>
          <w:sz w:val="24"/>
        </w:rPr>
        <w:t>1.</w:t>
      </w:r>
      <w:r>
        <w:rPr>
          <w:spacing w:val="-2"/>
          <w:sz w:val="24"/>
        </w:rPr>
        <w:t> </w:t>
      </w:r>
      <w:r>
        <w:rPr>
          <w:sz w:val="24"/>
        </w:rPr>
        <w:t>Мониторинг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оценка</w:t>
      </w:r>
      <w:r>
        <w:rPr>
          <w:spacing w:val="-5"/>
          <w:sz w:val="24"/>
        </w:rPr>
        <w:t> </w:t>
      </w:r>
      <w:r>
        <w:rPr>
          <w:sz w:val="24"/>
        </w:rPr>
        <w:t>качества</w:t>
      </w:r>
      <w:r>
        <w:rPr>
          <w:spacing w:val="-4"/>
          <w:sz w:val="24"/>
        </w:rPr>
        <w:t> </w:t>
      </w:r>
      <w:r>
        <w:rPr>
          <w:sz w:val="24"/>
        </w:rPr>
        <w:t>процесса</w:t>
      </w:r>
      <w:r>
        <w:rPr>
          <w:spacing w:val="-4"/>
          <w:sz w:val="24"/>
        </w:rPr>
        <w:t> </w:t>
      </w:r>
      <w:r>
        <w:rPr>
          <w:sz w:val="24"/>
        </w:rPr>
        <w:t>реализации</w:t>
      </w:r>
      <w:r>
        <w:rPr>
          <w:spacing w:val="-1"/>
          <w:sz w:val="24"/>
        </w:rPr>
        <w:t> </w:t>
      </w:r>
      <w:r>
        <w:rPr>
          <w:sz w:val="24"/>
        </w:rPr>
        <w:t>программы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наставничества.</w:t>
      </w:r>
    </w:p>
    <w:p>
      <w:pPr>
        <w:pStyle w:val="BodyText"/>
        <w:spacing w:before="239"/>
        <w:ind w:right="155"/>
        <w:jc w:val="both"/>
      </w:pPr>
      <w:r>
        <w:rPr/>
        <w:t>Первый этап мониторинга направлен на изучение (оценку) качества реализуемой программы наставничества,</w:t>
      </w:r>
      <w:r>
        <w:rPr>
          <w:spacing w:val="-15"/>
        </w:rPr>
        <w:t> </w:t>
      </w:r>
      <w:r>
        <w:rPr/>
        <w:t>ее</w:t>
      </w:r>
      <w:r>
        <w:rPr>
          <w:spacing w:val="-15"/>
        </w:rPr>
        <w:t> </w:t>
      </w:r>
      <w:r>
        <w:rPr/>
        <w:t>сильных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слабых</w:t>
      </w:r>
      <w:r>
        <w:rPr>
          <w:spacing w:val="-14"/>
        </w:rPr>
        <w:t> </w:t>
      </w:r>
      <w:r>
        <w:rPr/>
        <w:t>сторон,</w:t>
      </w:r>
      <w:r>
        <w:rPr>
          <w:spacing w:val="-14"/>
        </w:rPr>
        <w:t> </w:t>
      </w:r>
      <w:r>
        <w:rPr/>
        <w:t>качества</w:t>
      </w:r>
      <w:r>
        <w:rPr>
          <w:spacing w:val="-15"/>
        </w:rPr>
        <w:t> </w:t>
      </w:r>
      <w:r>
        <w:rPr/>
        <w:t>совместной</w:t>
      </w:r>
      <w:r>
        <w:rPr>
          <w:spacing w:val="-12"/>
        </w:rPr>
        <w:t> </w:t>
      </w:r>
      <w:r>
        <w:rPr/>
        <w:t>работы</w:t>
      </w:r>
      <w:r>
        <w:rPr>
          <w:spacing w:val="-15"/>
        </w:rPr>
        <w:t> </w:t>
      </w:r>
      <w:r>
        <w:rPr/>
        <w:t>пар</w:t>
      </w:r>
      <w:r>
        <w:rPr>
          <w:spacing w:val="-14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групп</w:t>
      </w:r>
      <w:r>
        <w:rPr>
          <w:spacing w:val="-15"/>
        </w:rPr>
        <w:t> </w:t>
      </w:r>
      <w:r>
        <w:rPr/>
        <w:t>"наставник</w:t>
      </w:r>
    </w:p>
    <w:p>
      <w:pPr>
        <w:pStyle w:val="ListParagraph"/>
        <w:numPr>
          <w:ilvl w:val="0"/>
          <w:numId w:val="4"/>
        </w:numPr>
        <w:tabs>
          <w:tab w:pos="629" w:val="left" w:leader="none"/>
        </w:tabs>
        <w:spacing w:line="240" w:lineRule="auto" w:before="3" w:after="0"/>
        <w:ind w:left="495" w:right="162" w:firstLine="0"/>
        <w:jc w:val="both"/>
        <w:rPr>
          <w:sz w:val="24"/>
        </w:rPr>
      </w:pPr>
      <w:r>
        <w:rPr>
          <w:sz w:val="24"/>
        </w:rPr>
        <w:t>наставляемый".</w:t>
      </w:r>
      <w:r>
        <w:rPr>
          <w:spacing w:val="-9"/>
          <w:sz w:val="24"/>
        </w:rPr>
        <w:t> </w:t>
      </w:r>
      <w:r>
        <w:rPr>
          <w:sz w:val="24"/>
        </w:rPr>
        <w:t>Мониторинг</w:t>
      </w:r>
      <w:r>
        <w:rPr>
          <w:spacing w:val="-12"/>
          <w:sz w:val="24"/>
        </w:rPr>
        <w:t> </w:t>
      </w:r>
      <w:r>
        <w:rPr>
          <w:sz w:val="24"/>
        </w:rPr>
        <w:t>помогает</w:t>
      </w:r>
      <w:r>
        <w:rPr>
          <w:spacing w:val="-9"/>
          <w:sz w:val="24"/>
        </w:rPr>
        <w:t> </w:t>
      </w:r>
      <w:r>
        <w:rPr>
          <w:sz w:val="24"/>
        </w:rPr>
        <w:t>как</w:t>
      </w:r>
      <w:r>
        <w:rPr>
          <w:spacing w:val="-10"/>
          <w:sz w:val="24"/>
        </w:rPr>
        <w:t> </w:t>
      </w:r>
      <w:r>
        <w:rPr>
          <w:sz w:val="24"/>
        </w:rPr>
        <w:t>выявить</w:t>
      </w:r>
      <w:r>
        <w:rPr>
          <w:spacing w:val="-9"/>
          <w:sz w:val="24"/>
        </w:rPr>
        <w:t> </w:t>
      </w:r>
      <w:r>
        <w:rPr>
          <w:sz w:val="24"/>
        </w:rPr>
        <w:t>соответствие</w:t>
      </w:r>
      <w:r>
        <w:rPr>
          <w:spacing w:val="-10"/>
          <w:sz w:val="24"/>
        </w:rPr>
        <w:t> </w:t>
      </w:r>
      <w:r>
        <w:rPr>
          <w:sz w:val="24"/>
        </w:rPr>
        <w:t>условий</w:t>
      </w:r>
      <w:r>
        <w:rPr>
          <w:spacing w:val="-8"/>
          <w:sz w:val="24"/>
        </w:rPr>
        <w:t> </w:t>
      </w:r>
      <w:r>
        <w:rPr>
          <w:sz w:val="24"/>
        </w:rPr>
        <w:t>организации</w:t>
      </w:r>
      <w:r>
        <w:rPr>
          <w:spacing w:val="-8"/>
          <w:sz w:val="24"/>
        </w:rPr>
        <w:t> </w:t>
      </w:r>
      <w:r>
        <w:rPr>
          <w:sz w:val="24"/>
        </w:rPr>
        <w:t>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>
      <w:pPr>
        <w:pStyle w:val="BodyText"/>
        <w:spacing w:before="241"/>
        <w:ind w:left="1035" w:firstLine="0"/>
      </w:pPr>
      <w:r>
        <w:rPr/>
        <w:t>Мониторинг</w:t>
      </w:r>
      <w:r>
        <w:rPr>
          <w:spacing w:val="-10"/>
        </w:rPr>
        <w:t> </w:t>
      </w:r>
      <w:r>
        <w:rPr/>
        <w:t>процесса</w:t>
      </w:r>
      <w:r>
        <w:rPr>
          <w:spacing w:val="-10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программ</w:t>
      </w:r>
      <w:r>
        <w:rPr>
          <w:spacing w:val="-10"/>
        </w:rPr>
        <w:t> </w:t>
      </w:r>
      <w:r>
        <w:rPr/>
        <w:t>наставничества</w:t>
      </w:r>
      <w:r>
        <w:rPr>
          <w:spacing w:val="-10"/>
        </w:rPr>
        <w:t> </w:t>
      </w:r>
      <w:r>
        <w:rPr/>
        <w:t>направлен</w:t>
      </w:r>
      <w:r>
        <w:rPr>
          <w:spacing w:val="-7"/>
        </w:rPr>
        <w:t> </w:t>
      </w:r>
      <w:r>
        <w:rPr/>
        <w:t>на</w:t>
      </w:r>
      <w:r>
        <w:rPr>
          <w:spacing w:val="-10"/>
        </w:rPr>
        <w:t> </w:t>
      </w:r>
      <w:r>
        <w:rPr/>
        <w:t>две</w:t>
      </w:r>
      <w:r>
        <w:rPr>
          <w:spacing w:val="-10"/>
        </w:rPr>
        <w:t> </w:t>
      </w:r>
      <w:r>
        <w:rPr/>
        <w:t>ключевые</w:t>
      </w:r>
      <w:r>
        <w:rPr>
          <w:spacing w:val="-10"/>
        </w:rPr>
        <w:t> </w:t>
      </w:r>
      <w:r>
        <w:rPr>
          <w:spacing w:val="-2"/>
        </w:rPr>
        <w:t>цели:</w:t>
      </w:r>
    </w:p>
    <w:p>
      <w:pPr>
        <w:pStyle w:val="ListParagraph"/>
        <w:numPr>
          <w:ilvl w:val="1"/>
          <w:numId w:val="4"/>
        </w:numPr>
        <w:tabs>
          <w:tab w:pos="1294" w:val="left" w:leader="none"/>
        </w:tabs>
        <w:spacing w:line="240" w:lineRule="auto" w:before="239" w:after="0"/>
        <w:ind w:left="1294" w:right="0" w:hanging="259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> </w:t>
      </w:r>
      <w:r>
        <w:rPr>
          <w:sz w:val="24"/>
        </w:rPr>
        <w:t>качества</w:t>
      </w:r>
      <w:r>
        <w:rPr>
          <w:spacing w:val="-6"/>
          <w:sz w:val="24"/>
        </w:rPr>
        <w:t> </w:t>
      </w:r>
      <w:r>
        <w:rPr>
          <w:sz w:val="24"/>
        </w:rPr>
        <w:t>реализуемой</w:t>
      </w:r>
      <w:r>
        <w:rPr>
          <w:spacing w:val="-3"/>
          <w:sz w:val="24"/>
        </w:rPr>
        <w:t> </w:t>
      </w:r>
      <w:r>
        <w:rPr>
          <w:sz w:val="24"/>
        </w:rPr>
        <w:t>программы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наставничества;</w:t>
      </w:r>
    </w:p>
    <w:p>
      <w:pPr>
        <w:pStyle w:val="ListParagraph"/>
        <w:numPr>
          <w:ilvl w:val="1"/>
          <w:numId w:val="4"/>
        </w:numPr>
        <w:tabs>
          <w:tab w:pos="1303" w:val="left" w:leader="none"/>
        </w:tabs>
        <w:spacing w:line="240" w:lineRule="auto" w:before="239" w:after="0"/>
        <w:ind w:left="495" w:right="155" w:firstLine="54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</w:t>
      </w:r>
      <w:r>
        <w:rPr>
          <w:spacing w:val="-3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> </w:t>
      </w:r>
      <w:r>
        <w:rPr>
          <w:sz w:val="24"/>
        </w:rPr>
        <w:t>благополучия</w:t>
      </w:r>
      <w:r>
        <w:rPr>
          <w:spacing w:val="-10"/>
          <w:sz w:val="24"/>
        </w:rPr>
        <w:t> </w:t>
      </w:r>
      <w:r>
        <w:rPr>
          <w:sz w:val="24"/>
        </w:rPr>
        <w:t>внутри</w:t>
      </w:r>
      <w:r>
        <w:rPr>
          <w:spacing w:val="-3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сотрудничающих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ней организаций или индивидов.</w:t>
      </w:r>
    </w:p>
    <w:p>
      <w:pPr>
        <w:pStyle w:val="BodyText"/>
        <w:spacing w:before="238"/>
        <w:ind w:right="160"/>
        <w:jc w:val="both"/>
      </w:pPr>
      <w:r>
        <w:rPr/>
        <w:t>Среди задач, решаемых с помощью мониторинга, можно выделить сбор и анализ обратной связи от участников и кураторов (метод анкетирования), обоснование требований к процессу реализации программы наставничества, к личности наставника; контроль хода программы наставничества; описание особенностей взаимодействия наставника и наставляемого (группы наставляемых); определение условий эффективной программы наставничества; контроль показателей социального и профессионального благополучия; анализ динамики качественных и количественных изменений отслеживаемых показателей.</w:t>
      </w:r>
    </w:p>
    <w:p>
      <w:pPr>
        <w:pStyle w:val="BodyText"/>
        <w:spacing w:before="243"/>
        <w:ind w:right="159"/>
        <w:jc w:val="both"/>
      </w:pPr>
      <w:r>
        <w:rPr/>
        <w:t>По</w:t>
      </w:r>
      <w:r>
        <w:rPr>
          <w:spacing w:val="-14"/>
        </w:rPr>
        <w:t> </w:t>
      </w:r>
      <w:r>
        <w:rPr/>
        <w:t>результатам</w:t>
      </w:r>
      <w:r>
        <w:rPr>
          <w:spacing w:val="-15"/>
        </w:rPr>
        <w:t> </w:t>
      </w:r>
      <w:r>
        <w:rPr/>
        <w:t>опроса</w:t>
      </w:r>
      <w:r>
        <w:rPr>
          <w:spacing w:val="-15"/>
        </w:rPr>
        <w:t> </w:t>
      </w:r>
      <w:r>
        <w:rPr/>
        <w:t>в</w:t>
      </w:r>
      <w:r>
        <w:rPr>
          <w:spacing w:val="-12"/>
        </w:rPr>
        <w:t> </w:t>
      </w:r>
      <w:r>
        <w:rPr/>
        <w:t>рамках</w:t>
      </w:r>
      <w:r>
        <w:rPr>
          <w:spacing w:val="-14"/>
        </w:rPr>
        <w:t> </w:t>
      </w:r>
      <w:r>
        <w:rPr/>
        <w:t>первого</w:t>
      </w:r>
      <w:r>
        <w:rPr>
          <w:spacing w:val="-14"/>
        </w:rPr>
        <w:t> </w:t>
      </w:r>
      <w:r>
        <w:rPr/>
        <w:t>этапа</w:t>
      </w:r>
      <w:r>
        <w:rPr>
          <w:spacing w:val="-15"/>
        </w:rPr>
        <w:t> </w:t>
      </w:r>
      <w:r>
        <w:rPr/>
        <w:t>мониторинга</w:t>
      </w:r>
      <w:r>
        <w:rPr>
          <w:spacing w:val="-15"/>
        </w:rPr>
        <w:t> </w:t>
      </w:r>
      <w:r>
        <w:rPr/>
        <w:t>будет</w:t>
      </w:r>
      <w:r>
        <w:rPr>
          <w:spacing w:val="-13"/>
        </w:rPr>
        <w:t> </w:t>
      </w:r>
      <w:r>
        <w:rPr/>
        <w:t>предоставлен</w:t>
      </w:r>
      <w:r>
        <w:rPr>
          <w:spacing w:val="-12"/>
        </w:rPr>
        <w:t> </w:t>
      </w:r>
      <w:r>
        <w:rPr/>
        <w:t>SWOT-анализ (таблица 1) реализуемой программы наставничества.</w:t>
      </w:r>
    </w:p>
    <w:p>
      <w:pPr>
        <w:pStyle w:val="BodyText"/>
        <w:spacing w:before="274"/>
        <w:ind w:firstLine="0"/>
        <w:jc w:val="both"/>
      </w:pPr>
      <w:bookmarkStart w:name="Таблица 1" w:id="10"/>
      <w:bookmarkEnd w:id="10"/>
      <w:r>
        <w:rPr/>
      </w:r>
      <w:r>
        <w:rPr/>
        <w:t>Таблица</w:t>
      </w:r>
      <w:r>
        <w:rPr>
          <w:spacing w:val="-10"/>
        </w:rPr>
        <w:t> 1</w:t>
      </w:r>
    </w:p>
    <w:p>
      <w:pPr>
        <w:pStyle w:val="BodyText"/>
        <w:spacing w:before="48"/>
        <w:ind w:left="0" w:firstLine="0"/>
        <w:rPr>
          <w:sz w:val="20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6"/>
        <w:gridCol w:w="2946"/>
        <w:gridCol w:w="3231"/>
      </w:tblGrid>
      <w:tr>
        <w:trPr>
          <w:trHeight w:val="480" w:hRule="atLeast"/>
        </w:trPr>
        <w:tc>
          <w:tcPr>
            <w:tcW w:w="2896" w:type="dxa"/>
          </w:tcPr>
          <w:p>
            <w:pPr>
              <w:pStyle w:val="TableParagraph"/>
              <w:spacing w:before="101"/>
              <w:ind w:left="61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SWOT</w:t>
            </w:r>
          </w:p>
        </w:tc>
        <w:tc>
          <w:tcPr>
            <w:tcW w:w="2946" w:type="dxa"/>
          </w:tcPr>
          <w:p>
            <w:pPr>
              <w:pStyle w:val="TableParagraph"/>
              <w:spacing w:before="101"/>
              <w:ind w:left="840"/>
              <w:rPr>
                <w:sz w:val="24"/>
              </w:rPr>
            </w:pPr>
            <w:r>
              <w:rPr>
                <w:spacing w:val="-2"/>
                <w:sz w:val="24"/>
              </w:rPr>
              <w:t>Позитивные</w:t>
            </w:r>
          </w:p>
        </w:tc>
        <w:tc>
          <w:tcPr>
            <w:tcW w:w="3231" w:type="dxa"/>
          </w:tcPr>
          <w:p>
            <w:pPr>
              <w:pStyle w:val="TableParagraph"/>
              <w:spacing w:before="101"/>
              <w:ind w:left="995"/>
              <w:rPr>
                <w:sz w:val="24"/>
              </w:rPr>
            </w:pPr>
            <w:r>
              <w:rPr>
                <w:spacing w:val="-2"/>
                <w:sz w:val="24"/>
              </w:rPr>
              <w:t>Негативные</w:t>
            </w:r>
          </w:p>
        </w:tc>
      </w:tr>
      <w:tr>
        <w:trPr>
          <w:trHeight w:val="480" w:hRule="atLeast"/>
        </w:trPr>
        <w:tc>
          <w:tcPr>
            <w:tcW w:w="2896" w:type="dxa"/>
          </w:tcPr>
          <w:p>
            <w:pPr>
              <w:pStyle w:val="TableParagraph"/>
              <w:spacing w:before="101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Внутренние</w:t>
            </w:r>
          </w:p>
        </w:tc>
        <w:tc>
          <w:tcPr>
            <w:tcW w:w="2946" w:type="dxa"/>
          </w:tcPr>
          <w:p>
            <w:pPr>
              <w:pStyle w:val="TableParagraph"/>
              <w:spacing w:before="101"/>
              <w:ind w:left="60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стороны</w:t>
            </w:r>
          </w:p>
        </w:tc>
        <w:tc>
          <w:tcPr>
            <w:tcW w:w="3231" w:type="dxa"/>
          </w:tcPr>
          <w:p>
            <w:pPr>
              <w:pStyle w:val="TableParagraph"/>
              <w:spacing w:before="101"/>
              <w:ind w:left="60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стороны</w:t>
            </w:r>
          </w:p>
        </w:tc>
      </w:tr>
      <w:tr>
        <w:trPr>
          <w:trHeight w:val="479" w:hRule="atLeast"/>
        </w:trPr>
        <w:tc>
          <w:tcPr>
            <w:tcW w:w="2896" w:type="dxa"/>
          </w:tcPr>
          <w:p>
            <w:pPr>
              <w:pStyle w:val="TableParagraph"/>
              <w:spacing w:before="100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Внешние</w:t>
            </w:r>
          </w:p>
        </w:tc>
        <w:tc>
          <w:tcPr>
            <w:tcW w:w="2946" w:type="dxa"/>
          </w:tcPr>
          <w:p>
            <w:pPr>
              <w:pStyle w:val="TableParagraph"/>
              <w:spacing w:before="100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3231" w:type="dxa"/>
          </w:tcPr>
          <w:p>
            <w:pPr>
              <w:pStyle w:val="TableParagraph"/>
              <w:spacing w:before="100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Угрозы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650" w:footer="1489" w:top="1720" w:bottom="1700" w:left="640" w:right="400"/>
        </w:sectPr>
      </w:pPr>
    </w:p>
    <w:p>
      <w:pPr>
        <w:pStyle w:val="BodyText"/>
        <w:ind w:left="0" w:firstLine="0"/>
      </w:pPr>
    </w:p>
    <w:p>
      <w:pPr>
        <w:pStyle w:val="BodyText"/>
        <w:spacing w:before="4"/>
        <w:ind w:left="0" w:firstLine="0"/>
      </w:pPr>
    </w:p>
    <w:p>
      <w:pPr>
        <w:pStyle w:val="BodyText"/>
        <w:ind w:right="163"/>
        <w:jc w:val="both"/>
      </w:pPr>
      <w:r>
        <w:rPr/>
        <w:t>Сбор данных для построения SWOT-анализа осуществляется посредством анкеты (Раздел 2.3 Приложения 2 к методическим рекомендациям ведомственного проектного офиса по внедрению целевой</w:t>
      </w:r>
      <w:r>
        <w:rPr>
          <w:spacing w:val="-6"/>
        </w:rPr>
        <w:t> </w:t>
      </w:r>
      <w:r>
        <w:rPr/>
        <w:t>модели</w:t>
      </w:r>
      <w:r>
        <w:rPr>
          <w:spacing w:val="-6"/>
        </w:rPr>
        <w:t> </w:t>
      </w:r>
      <w:r>
        <w:rPr/>
        <w:t>наставничества).</w:t>
      </w:r>
      <w:r>
        <w:rPr>
          <w:spacing w:val="-7"/>
        </w:rPr>
        <w:t> </w:t>
      </w:r>
      <w:r>
        <w:rPr/>
        <w:t>Анкета</w:t>
      </w:r>
      <w:r>
        <w:rPr>
          <w:spacing w:val="-9"/>
        </w:rPr>
        <w:t> </w:t>
      </w:r>
      <w:r>
        <w:rPr/>
        <w:t>содержит</w:t>
      </w:r>
      <w:r>
        <w:rPr>
          <w:spacing w:val="-7"/>
        </w:rPr>
        <w:t> </w:t>
      </w:r>
      <w:r>
        <w:rPr/>
        <w:t>открытые</w:t>
      </w:r>
      <w:r>
        <w:rPr>
          <w:spacing w:val="-9"/>
        </w:rPr>
        <w:t> </w:t>
      </w:r>
      <w:r>
        <w:rPr/>
        <w:t>вопросы,</w:t>
      </w:r>
      <w:r>
        <w:rPr>
          <w:spacing w:val="-8"/>
        </w:rPr>
        <w:t> </w:t>
      </w:r>
      <w:r>
        <w:rPr/>
        <w:t>закрытые</w:t>
      </w:r>
      <w:r>
        <w:rPr>
          <w:spacing w:val="-9"/>
        </w:rPr>
        <w:t> </w:t>
      </w:r>
      <w:r>
        <w:rPr/>
        <w:t>вопросы,</w:t>
      </w:r>
      <w:r>
        <w:rPr>
          <w:spacing w:val="-8"/>
        </w:rPr>
        <w:t> </w:t>
      </w:r>
      <w:r>
        <w:rPr/>
        <w:t>вопросы с оценочным параметром. Анкета учитывает особенности требований ко всем пяти формам наставничества и является уникальной для каждой формы.</w:t>
      </w:r>
    </w:p>
    <w:p>
      <w:pPr>
        <w:pStyle w:val="BodyText"/>
        <w:spacing w:before="240"/>
        <w:ind w:left="1035" w:firstLine="0"/>
      </w:pPr>
      <w:r>
        <w:rPr/>
        <w:t>SWOT-анализ</w:t>
      </w:r>
      <w:r>
        <w:rPr>
          <w:spacing w:val="-7"/>
        </w:rPr>
        <w:t> </w:t>
      </w:r>
      <w:r>
        <w:rPr/>
        <w:t>рекомендуется</w:t>
      </w:r>
      <w:r>
        <w:rPr>
          <w:spacing w:val="-4"/>
        </w:rPr>
        <w:t> </w:t>
      </w:r>
      <w:r>
        <w:rPr/>
        <w:t>проводить</w:t>
      </w:r>
      <w:r>
        <w:rPr>
          <w:spacing w:val="-5"/>
        </w:rPr>
        <w:t> </w:t>
      </w:r>
      <w:r>
        <w:rPr/>
        <w:t>куратору</w:t>
      </w:r>
      <w:r>
        <w:rPr>
          <w:spacing w:val="-4"/>
        </w:rPr>
        <w:t> </w:t>
      </w:r>
      <w:r>
        <w:rPr>
          <w:spacing w:val="-2"/>
        </w:rPr>
        <w:t>программы.</w:t>
      </w:r>
    </w:p>
    <w:p>
      <w:pPr>
        <w:pStyle w:val="BodyText"/>
        <w:spacing w:before="240"/>
        <w:ind w:right="165"/>
        <w:jc w:val="both"/>
      </w:pPr>
      <w:r>
        <w:rPr/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современным</w:t>
      </w:r>
      <w:r>
        <w:rPr>
          <w:spacing w:val="3"/>
        </w:rPr>
        <w:t> </w:t>
      </w:r>
      <w:r>
        <w:rPr/>
        <w:t>подходам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технологиям, используется анкета</w:t>
      </w:r>
      <w:r>
        <w:rPr>
          <w:spacing w:val="-1"/>
        </w:rPr>
        <w:t> </w:t>
      </w:r>
      <w:r>
        <w:rPr/>
        <w:t>куратора </w:t>
      </w:r>
      <w:r>
        <w:rPr>
          <w:spacing w:val="-2"/>
        </w:rPr>
        <w:t>(Раздел</w:t>
      </w:r>
    </w:p>
    <w:p>
      <w:pPr>
        <w:pStyle w:val="BodyText"/>
        <w:spacing w:line="244" w:lineRule="auto"/>
        <w:ind w:right="170" w:firstLine="0"/>
        <w:jc w:val="both"/>
      </w:pPr>
      <w:r>
        <w:rPr/>
        <w:t>2.4</w:t>
      </w:r>
      <w:r>
        <w:rPr>
          <w:spacing w:val="-14"/>
        </w:rPr>
        <w:t> </w:t>
      </w:r>
      <w:r>
        <w:rPr/>
        <w:t>Приложения</w:t>
      </w:r>
      <w:r>
        <w:rPr>
          <w:spacing w:val="-14"/>
        </w:rPr>
        <w:t> </w:t>
      </w:r>
      <w:r>
        <w:rPr/>
        <w:t>2</w:t>
      </w:r>
      <w:r>
        <w:rPr>
          <w:spacing w:val="-14"/>
        </w:rPr>
        <w:t> </w:t>
      </w:r>
      <w:r>
        <w:rPr/>
        <w:t>к</w:t>
      </w:r>
      <w:r>
        <w:rPr>
          <w:spacing w:val="-15"/>
        </w:rPr>
        <w:t> </w:t>
      </w:r>
      <w:r>
        <w:rPr/>
        <w:t>методическим</w:t>
      </w:r>
      <w:r>
        <w:rPr>
          <w:spacing w:val="-15"/>
        </w:rPr>
        <w:t> </w:t>
      </w:r>
      <w:r>
        <w:rPr/>
        <w:t>рекомендациям</w:t>
      </w:r>
      <w:r>
        <w:rPr>
          <w:spacing w:val="-15"/>
        </w:rPr>
        <w:t> </w:t>
      </w:r>
      <w:r>
        <w:rPr/>
        <w:t>ведомственного</w:t>
      </w:r>
      <w:r>
        <w:rPr>
          <w:spacing w:val="-14"/>
        </w:rPr>
        <w:t> </w:t>
      </w:r>
      <w:r>
        <w:rPr/>
        <w:t>проектного</w:t>
      </w:r>
      <w:r>
        <w:rPr>
          <w:spacing w:val="-14"/>
        </w:rPr>
        <w:t> </w:t>
      </w:r>
      <w:r>
        <w:rPr/>
        <w:t>офиса</w:t>
      </w:r>
      <w:r>
        <w:rPr>
          <w:spacing w:val="-15"/>
        </w:rPr>
        <w:t> </w:t>
      </w:r>
      <w:r>
        <w:rPr/>
        <w:t>по</w:t>
      </w:r>
      <w:r>
        <w:rPr>
          <w:spacing w:val="-14"/>
        </w:rPr>
        <w:t> </w:t>
      </w:r>
      <w:r>
        <w:rPr/>
        <w:t>внедрению целевой модели наставничества).</w:t>
      </w:r>
    </w:p>
    <w:p>
      <w:pPr>
        <w:pStyle w:val="BodyText"/>
        <w:spacing w:before="229"/>
        <w:ind w:right="169"/>
        <w:jc w:val="both"/>
      </w:pPr>
      <w:r>
        <w:rPr/>
        <w:t>Результатом успешного мониторинга будет аналитика реализуемой программы наставничества,</w:t>
      </w:r>
      <w:r>
        <w:rPr>
          <w:spacing w:val="-14"/>
        </w:rPr>
        <w:t> </w:t>
      </w:r>
      <w:r>
        <w:rPr/>
        <w:t>которая</w:t>
      </w:r>
      <w:r>
        <w:rPr>
          <w:spacing w:val="-9"/>
        </w:rPr>
        <w:t> </w:t>
      </w:r>
      <w:r>
        <w:rPr/>
        <w:t>позволит</w:t>
      </w:r>
      <w:r>
        <w:rPr>
          <w:spacing w:val="-13"/>
        </w:rPr>
        <w:t> </w:t>
      </w:r>
      <w:r>
        <w:rPr/>
        <w:t>выделить</w:t>
      </w:r>
      <w:r>
        <w:rPr>
          <w:spacing w:val="-13"/>
        </w:rPr>
        <w:t> </w:t>
      </w:r>
      <w:r>
        <w:rPr/>
        <w:t>ее</w:t>
      </w:r>
      <w:r>
        <w:rPr>
          <w:spacing w:val="-10"/>
        </w:rPr>
        <w:t> </w:t>
      </w:r>
      <w:r>
        <w:rPr/>
        <w:t>сильные</w:t>
      </w:r>
      <w:r>
        <w:rPr>
          <w:spacing w:val="-15"/>
        </w:rPr>
        <w:t> </w:t>
      </w:r>
      <w:r>
        <w:rPr/>
        <w:t>и</w:t>
      </w:r>
      <w:r>
        <w:rPr>
          <w:spacing w:val="-12"/>
        </w:rPr>
        <w:t> </w:t>
      </w:r>
      <w:r>
        <w:rPr/>
        <w:t>слабые</w:t>
      </w:r>
      <w:r>
        <w:rPr>
          <w:spacing w:val="-10"/>
        </w:rPr>
        <w:t> </w:t>
      </w:r>
      <w:r>
        <w:rPr/>
        <w:t>стороны,</w:t>
      </w:r>
      <w:r>
        <w:rPr>
          <w:spacing w:val="-14"/>
        </w:rPr>
        <w:t> </w:t>
      </w:r>
      <w:r>
        <w:rPr/>
        <w:t>изменения</w:t>
      </w:r>
      <w:r>
        <w:rPr>
          <w:spacing w:val="-14"/>
        </w:rPr>
        <w:t> </w:t>
      </w:r>
      <w:r>
        <w:rPr/>
        <w:t>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>
      <w:pPr>
        <w:pStyle w:val="BodyText"/>
        <w:spacing w:before="242"/>
        <w:ind w:left="1035" w:firstLine="0"/>
      </w:pPr>
      <w:r>
        <w:rPr/>
        <w:t>Среди</w:t>
      </w:r>
      <w:r>
        <w:rPr>
          <w:spacing w:val="-6"/>
        </w:rPr>
        <w:t> </w:t>
      </w:r>
      <w:r>
        <w:rPr/>
        <w:t>оцениваемых</w:t>
      </w:r>
      <w:r>
        <w:rPr>
          <w:spacing w:val="-5"/>
        </w:rPr>
        <w:t> </w:t>
      </w:r>
      <w:r>
        <w:rPr>
          <w:spacing w:val="-2"/>
        </w:rPr>
        <w:t>параметров:</w:t>
      </w:r>
    </w:p>
    <w:p>
      <w:pPr>
        <w:pStyle w:val="BodyText"/>
        <w:spacing w:before="239"/>
        <w:ind w:left="1035" w:firstLine="0"/>
      </w:pPr>
      <w:r>
        <w:rPr/>
        <w:t>сильные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слабые</w:t>
      </w:r>
      <w:r>
        <w:rPr>
          <w:spacing w:val="-2"/>
        </w:rPr>
        <w:t> </w:t>
      </w:r>
      <w:r>
        <w:rPr/>
        <w:t>стороны</w:t>
      </w:r>
      <w:r>
        <w:rPr>
          <w:spacing w:val="-6"/>
        </w:rPr>
        <w:t> </w:t>
      </w:r>
      <w:r>
        <w:rPr/>
        <w:t>программы</w:t>
      </w:r>
      <w:r>
        <w:rPr>
          <w:spacing w:val="-6"/>
        </w:rPr>
        <w:t> </w:t>
      </w:r>
      <w:r>
        <w:rPr>
          <w:spacing w:val="-2"/>
        </w:rPr>
        <w:t>наставничества;</w:t>
      </w:r>
    </w:p>
    <w:p>
      <w:pPr>
        <w:pStyle w:val="BodyText"/>
        <w:spacing w:before="239"/>
        <w:ind w:left="1035" w:firstLine="0"/>
      </w:pPr>
      <w:r>
        <w:rPr/>
        <w:t>возможности</w:t>
      </w:r>
      <w:r>
        <w:rPr>
          <w:spacing w:val="-5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наставничества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угрозы</w:t>
      </w:r>
      <w:r>
        <w:rPr>
          <w:spacing w:val="-4"/>
        </w:rPr>
        <w:t> </w:t>
      </w:r>
      <w:r>
        <w:rPr/>
        <w:t>ее</w:t>
      </w:r>
      <w:r>
        <w:rPr>
          <w:spacing w:val="-5"/>
        </w:rPr>
        <w:t> </w:t>
      </w:r>
      <w:r>
        <w:rPr>
          <w:spacing w:val="-2"/>
        </w:rPr>
        <w:t>реализации;</w:t>
      </w:r>
    </w:p>
    <w:p>
      <w:pPr>
        <w:pStyle w:val="BodyText"/>
        <w:spacing w:before="239"/>
        <w:ind w:right="170"/>
        <w:jc w:val="both"/>
      </w:pPr>
      <w:r>
        <w:rPr/>
        <w:t>процент посещения обучающимися творческих кружков, спортивных секций и внеурочных </w:t>
      </w:r>
      <w:r>
        <w:rPr>
          <w:spacing w:val="-2"/>
        </w:rPr>
        <w:t>объединений;</w:t>
      </w:r>
    </w:p>
    <w:p>
      <w:pPr>
        <w:pStyle w:val="BodyText"/>
        <w:spacing w:line="242" w:lineRule="auto" w:before="239"/>
        <w:ind w:right="167"/>
        <w:jc w:val="both"/>
      </w:pPr>
      <w:r>
        <w:rPr/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>
      <w:pPr>
        <w:pStyle w:val="BodyText"/>
        <w:spacing w:line="516" w:lineRule="exact" w:before="48"/>
        <w:ind w:left="1035" w:right="101" w:firstLine="0"/>
      </w:pPr>
      <w:r>
        <w:rPr/>
        <w:t>процент обучающихся, прошедших профессиональные и компетентностные тесты;</w:t>
      </w:r>
      <w:r>
        <w:rPr>
          <w:spacing w:val="40"/>
        </w:rPr>
        <w:t> </w:t>
      </w:r>
      <w:r>
        <w:rPr/>
        <w:t>количество</w:t>
      </w:r>
      <w:r>
        <w:rPr>
          <w:spacing w:val="-16"/>
        </w:rPr>
        <w:t> </w:t>
      </w:r>
      <w:r>
        <w:rPr/>
        <w:t>выпускников</w:t>
      </w:r>
      <w:r>
        <w:rPr>
          <w:spacing w:val="-15"/>
        </w:rPr>
        <w:t> </w:t>
      </w:r>
      <w:r>
        <w:rPr/>
        <w:t>средней</w:t>
      </w:r>
      <w:r>
        <w:rPr>
          <w:spacing w:val="-15"/>
        </w:rPr>
        <w:t> </w:t>
      </w:r>
      <w:r>
        <w:rPr/>
        <w:t>школы</w:t>
      </w:r>
      <w:r>
        <w:rPr>
          <w:spacing w:val="-17"/>
        </w:rPr>
        <w:t> </w:t>
      </w:r>
      <w:r>
        <w:rPr/>
        <w:t>или</w:t>
      </w:r>
      <w:r>
        <w:rPr>
          <w:spacing w:val="-15"/>
        </w:rPr>
        <w:t> </w:t>
      </w:r>
      <w:r>
        <w:rPr/>
        <w:t>профессиональной</w:t>
      </w:r>
      <w:r>
        <w:rPr>
          <w:spacing w:val="-15"/>
        </w:rPr>
        <w:t> </w:t>
      </w:r>
      <w:r>
        <w:rPr/>
        <w:t>образовательной</w:t>
      </w:r>
      <w:r>
        <w:rPr>
          <w:spacing w:val="-15"/>
        </w:rPr>
        <w:t> </w:t>
      </w:r>
      <w:r>
        <w:rPr/>
        <w:t>организации,</w:t>
      </w:r>
    </w:p>
    <w:p>
      <w:pPr>
        <w:pStyle w:val="BodyText"/>
        <w:spacing w:line="223" w:lineRule="exact"/>
        <w:ind w:firstLine="0"/>
      </w:pPr>
      <w:r>
        <w:rPr/>
        <w:t>планирующих</w:t>
      </w:r>
      <w:r>
        <w:rPr>
          <w:spacing w:val="8"/>
        </w:rPr>
        <w:t> </w:t>
      </w:r>
      <w:r>
        <w:rPr/>
        <w:t>трудоустройство</w:t>
      </w:r>
      <w:r>
        <w:rPr>
          <w:spacing w:val="11"/>
        </w:rPr>
        <w:t> </w:t>
      </w:r>
      <w:r>
        <w:rPr/>
        <w:t>или</w:t>
      </w:r>
      <w:r>
        <w:rPr>
          <w:spacing w:val="12"/>
        </w:rPr>
        <w:t> </w:t>
      </w:r>
      <w:r>
        <w:rPr/>
        <w:t>уже</w:t>
      </w:r>
      <w:r>
        <w:rPr>
          <w:spacing w:val="10"/>
        </w:rPr>
        <w:t> </w:t>
      </w:r>
      <w:r>
        <w:rPr/>
        <w:t>трудоустроенных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/>
        <w:t>предприятия</w:t>
      </w:r>
      <w:r>
        <w:rPr>
          <w:spacing w:val="10"/>
        </w:rPr>
        <w:t> </w:t>
      </w:r>
      <w:r>
        <w:rPr/>
        <w:t>в</w:t>
      </w:r>
      <w:r>
        <w:rPr>
          <w:spacing w:val="13"/>
        </w:rPr>
        <w:t> </w:t>
      </w:r>
      <w:r>
        <w:rPr/>
        <w:t>субъекте</w:t>
      </w:r>
      <w:r>
        <w:rPr>
          <w:spacing w:val="10"/>
        </w:rPr>
        <w:t> </w:t>
      </w:r>
      <w:r>
        <w:rPr>
          <w:spacing w:val="-2"/>
        </w:rPr>
        <w:t>Российской</w:t>
      </w:r>
    </w:p>
    <w:p>
      <w:pPr>
        <w:pStyle w:val="BodyText"/>
        <w:spacing w:line="275" w:lineRule="exact"/>
        <w:ind w:firstLine="0"/>
      </w:pPr>
      <w:r>
        <w:rPr>
          <w:spacing w:val="-2"/>
        </w:rPr>
        <w:t>Федерации;</w:t>
      </w:r>
    </w:p>
    <w:p>
      <w:pPr>
        <w:pStyle w:val="BodyText"/>
        <w:spacing w:before="245"/>
        <w:ind w:right="170"/>
        <w:jc w:val="both"/>
      </w:pPr>
      <w:r>
        <w:rPr/>
        <w:t>количество обучающихся, планирующих стать наставниками в будущем и/или присоединиться к сообществу благодарных выпускников;</w:t>
      </w:r>
    </w:p>
    <w:p>
      <w:pPr>
        <w:pStyle w:val="BodyText"/>
        <w:spacing w:before="238"/>
        <w:ind w:right="172"/>
        <w:jc w:val="both"/>
      </w:pPr>
      <w:r>
        <w:rPr/>
        <w:t>число обучающихся из числа студентов, поступающих на охваченные программой наставничества профессии и специальности среднего профессионального образования;</w:t>
      </w:r>
    </w:p>
    <w:p>
      <w:pPr>
        <w:pStyle w:val="BodyText"/>
        <w:spacing w:line="242" w:lineRule="auto" w:before="238"/>
        <w:ind w:right="159"/>
        <w:jc w:val="both"/>
      </w:pPr>
      <w:r>
        <w:rPr/>
        <w:t>количество собственных профессиональных работ: статей, исследований, методических практик молодого специалиста, выступавшего в роли наставляемого.</w:t>
      </w:r>
    </w:p>
    <w:p>
      <w:pPr>
        <w:pStyle w:val="ListParagraph"/>
        <w:numPr>
          <w:ilvl w:val="1"/>
          <w:numId w:val="2"/>
        </w:numPr>
        <w:tabs>
          <w:tab w:pos="1455" w:val="left" w:leader="none"/>
        </w:tabs>
        <w:spacing w:line="240" w:lineRule="auto" w:before="238" w:after="0"/>
        <w:ind w:left="1455" w:right="0" w:hanging="420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-3"/>
          <w:sz w:val="24"/>
        </w:rPr>
        <w:t> </w:t>
      </w:r>
      <w:r>
        <w:rPr>
          <w:sz w:val="24"/>
        </w:rPr>
        <w:t>2.</w:t>
      </w:r>
      <w:r>
        <w:rPr>
          <w:spacing w:val="-2"/>
          <w:sz w:val="24"/>
        </w:rPr>
        <w:t> </w:t>
      </w:r>
      <w:r>
        <w:rPr>
          <w:sz w:val="24"/>
        </w:rPr>
        <w:t>Мониторинг</w:t>
      </w:r>
      <w:r>
        <w:rPr>
          <w:spacing w:val="-6"/>
          <w:sz w:val="24"/>
        </w:rPr>
        <w:t> </w:t>
      </w:r>
      <w:r>
        <w:rPr>
          <w:sz w:val="24"/>
        </w:rPr>
        <w:t>и оценка</w:t>
      </w:r>
      <w:r>
        <w:rPr>
          <w:spacing w:val="-4"/>
          <w:sz w:val="24"/>
        </w:rPr>
        <w:t> </w:t>
      </w:r>
      <w:r>
        <w:rPr>
          <w:sz w:val="24"/>
        </w:rPr>
        <w:t>влияния</w:t>
      </w:r>
      <w:r>
        <w:rPr>
          <w:spacing w:val="-7"/>
          <w:sz w:val="24"/>
        </w:rPr>
        <w:t> </w:t>
      </w:r>
      <w:r>
        <w:rPr>
          <w:sz w:val="24"/>
        </w:rPr>
        <w:t>программ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всех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участников.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50" w:footer="1489" w:top="1720" w:bottom="1700" w:left="640" w:right="400"/>
        </w:sectPr>
      </w:pPr>
    </w:p>
    <w:p>
      <w:pPr>
        <w:pStyle w:val="BodyText"/>
        <w:spacing w:before="276"/>
        <w:ind w:left="1035" w:firstLine="0"/>
      </w:pPr>
      <w:r>
        <w:rPr/>
        <w:t>Второй</w:t>
      </w:r>
      <w:r>
        <w:rPr>
          <w:spacing w:val="-3"/>
        </w:rPr>
        <w:t> </w:t>
      </w:r>
      <w:r>
        <w:rPr/>
        <w:t>этап</w:t>
      </w:r>
      <w:r>
        <w:rPr>
          <w:spacing w:val="-3"/>
        </w:rPr>
        <w:t> </w:t>
      </w:r>
      <w:r>
        <w:rPr/>
        <w:t>мониторинга</w:t>
      </w:r>
      <w:r>
        <w:rPr>
          <w:spacing w:val="-5"/>
        </w:rPr>
        <w:t> </w:t>
      </w:r>
      <w:r>
        <w:rPr/>
        <w:t>позволяет</w:t>
      </w:r>
      <w:r>
        <w:rPr>
          <w:spacing w:val="-3"/>
        </w:rPr>
        <w:t> </w:t>
      </w:r>
      <w:r>
        <w:rPr>
          <w:spacing w:val="-2"/>
        </w:rPr>
        <w:t>оценить:</w:t>
      </w:r>
    </w:p>
    <w:p>
      <w:pPr>
        <w:pStyle w:val="BodyText"/>
        <w:spacing w:line="510" w:lineRule="atLeast" w:before="10"/>
        <w:ind w:left="1035" w:firstLine="0"/>
      </w:pPr>
      <w:r>
        <w:rPr/>
        <w:t>мотивационно-личностный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профессиональный</w:t>
      </w:r>
      <w:r>
        <w:rPr>
          <w:spacing w:val="-15"/>
        </w:rPr>
        <w:t> </w:t>
      </w:r>
      <w:r>
        <w:rPr/>
        <w:t>рост</w:t>
      </w:r>
      <w:r>
        <w:rPr>
          <w:spacing w:val="-11"/>
        </w:rPr>
        <w:t> </w:t>
      </w:r>
      <w:r>
        <w:rPr/>
        <w:t>участников</w:t>
      </w:r>
      <w:r>
        <w:rPr>
          <w:spacing w:val="-10"/>
        </w:rPr>
        <w:t> </w:t>
      </w:r>
      <w:r>
        <w:rPr/>
        <w:t>программы</w:t>
      </w:r>
      <w:r>
        <w:rPr>
          <w:spacing w:val="-8"/>
        </w:rPr>
        <w:t> </w:t>
      </w:r>
      <w:r>
        <w:rPr/>
        <w:t>наставничества; развитие</w:t>
      </w:r>
      <w:r>
        <w:rPr>
          <w:spacing w:val="-4"/>
        </w:rPr>
        <w:t> </w:t>
      </w:r>
      <w:r>
        <w:rPr/>
        <w:t>метапредметных</w:t>
      </w:r>
      <w:r>
        <w:rPr>
          <w:spacing w:val="-1"/>
        </w:rPr>
        <w:t> </w:t>
      </w:r>
      <w:r>
        <w:rPr/>
        <w:t>навыков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вовлеченности</w:t>
      </w:r>
      <w:r>
        <w:rPr>
          <w:spacing w:val="2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>
          <w:spacing w:val="-2"/>
        </w:rPr>
        <w:t>образовательную</w:t>
      </w:r>
    </w:p>
    <w:p>
      <w:pPr>
        <w:pStyle w:val="BodyText"/>
        <w:spacing w:before="4"/>
        <w:ind w:firstLine="0"/>
      </w:pPr>
      <w:r>
        <w:rPr>
          <w:spacing w:val="-2"/>
        </w:rPr>
        <w:t>деятельность;</w:t>
      </w:r>
    </w:p>
    <w:p>
      <w:pPr>
        <w:pStyle w:val="BodyText"/>
        <w:spacing w:before="239"/>
        <w:ind w:left="1035" w:firstLine="0"/>
      </w:pPr>
      <w:r>
        <w:rPr/>
        <w:t>качество</w:t>
      </w:r>
      <w:r>
        <w:rPr>
          <w:spacing w:val="-8"/>
        </w:rPr>
        <w:t> </w:t>
      </w:r>
      <w:r>
        <w:rPr/>
        <w:t>изменений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освоении</w:t>
      </w:r>
      <w:r>
        <w:rPr>
          <w:spacing w:val="-5"/>
        </w:rPr>
        <w:t> </w:t>
      </w:r>
      <w:r>
        <w:rPr/>
        <w:t>обучающимися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>
          <w:spacing w:val="-2"/>
        </w:rPr>
        <w:t>программ;</w:t>
      </w:r>
    </w:p>
    <w:p>
      <w:pPr>
        <w:pStyle w:val="BodyText"/>
        <w:spacing w:line="242" w:lineRule="auto" w:before="240"/>
        <w:ind w:right="153"/>
        <w:jc w:val="both"/>
      </w:pPr>
      <w:r>
        <w:rPr/>
        <w:t>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>
      <w:pPr>
        <w:pStyle w:val="BodyText"/>
        <w:spacing w:before="237"/>
        <w:ind w:right="163"/>
        <w:jc w:val="both"/>
      </w:pPr>
      <w:r>
        <w:rPr/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снижении уровня тревожности в коллективе, а также о наиболее рациональной и эффективной стратегии дальнейшего формирования пар "наставник - наставляемый".</w:t>
      </w:r>
    </w:p>
    <w:p>
      <w:pPr>
        <w:pStyle w:val="BodyText"/>
        <w:spacing w:before="241"/>
        <w:ind w:right="157"/>
        <w:jc w:val="both"/>
      </w:pPr>
      <w:r>
        <w:rPr/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 (Разделы 2.1 и 2.2 Приложения 2 к методическим рекомендациям ведомственного проектного офиса по внедрению целевой модели наставничества).</w:t>
      </w:r>
    </w:p>
    <w:p>
      <w:pPr>
        <w:pStyle w:val="BodyText"/>
        <w:spacing w:before="241"/>
        <w:ind w:right="174"/>
        <w:jc w:val="both"/>
      </w:pPr>
      <w:r>
        <w:rPr/>
        <w:t>Соответственно, все зависимые от воздействия программы наставничества параметры фиксируются дважды.</w:t>
      </w:r>
    </w:p>
    <w:p>
      <w:pPr>
        <w:pStyle w:val="BodyText"/>
        <w:spacing w:before="238"/>
        <w:ind w:right="166"/>
        <w:jc w:val="both"/>
      </w:pPr>
      <w:r>
        <w:rPr/>
        <w:t>Мониторинг влияния программ наставничества на всех участников направлен на три ключевые цели.</w:t>
      </w:r>
    </w:p>
    <w:p>
      <w:pPr>
        <w:pStyle w:val="ListParagraph"/>
        <w:numPr>
          <w:ilvl w:val="0"/>
          <w:numId w:val="5"/>
        </w:numPr>
        <w:tabs>
          <w:tab w:pos="1275" w:val="left" w:leader="none"/>
        </w:tabs>
        <w:spacing w:line="240" w:lineRule="auto" w:before="239" w:after="0"/>
        <w:ind w:left="1275" w:right="0" w:hanging="240"/>
        <w:jc w:val="left"/>
        <w:rPr>
          <w:sz w:val="24"/>
        </w:rPr>
      </w:pPr>
      <w:r>
        <w:rPr>
          <w:sz w:val="24"/>
        </w:rPr>
        <w:t>Глубокая</w:t>
      </w:r>
      <w:r>
        <w:rPr>
          <w:spacing w:val="-6"/>
          <w:sz w:val="24"/>
        </w:rPr>
        <w:t> </w:t>
      </w:r>
      <w:r>
        <w:rPr>
          <w:sz w:val="24"/>
        </w:rPr>
        <w:t>оценка</w:t>
      </w:r>
      <w:r>
        <w:rPr>
          <w:spacing w:val="-5"/>
          <w:sz w:val="24"/>
        </w:rPr>
        <w:t> </w:t>
      </w:r>
      <w:r>
        <w:rPr>
          <w:sz w:val="24"/>
        </w:rPr>
        <w:t>изучаемых</w:t>
      </w:r>
      <w:r>
        <w:rPr>
          <w:spacing w:val="-3"/>
          <w:sz w:val="24"/>
        </w:rPr>
        <w:t> </w:t>
      </w:r>
      <w:r>
        <w:rPr>
          <w:sz w:val="24"/>
        </w:rPr>
        <w:t>личностных</w:t>
      </w:r>
      <w:r>
        <w:rPr>
          <w:spacing w:val="-4"/>
          <w:sz w:val="24"/>
        </w:rPr>
        <w:t> </w:t>
      </w:r>
      <w:r>
        <w:rPr>
          <w:sz w:val="24"/>
        </w:rPr>
        <w:t>характеристик</w:t>
      </w:r>
      <w:r>
        <w:rPr>
          <w:spacing w:val="-5"/>
          <w:sz w:val="24"/>
        </w:rPr>
        <w:t> </w:t>
      </w:r>
      <w:r>
        <w:rPr>
          <w:sz w:val="24"/>
        </w:rPr>
        <w:t>участников</w:t>
      </w:r>
      <w:r>
        <w:rPr>
          <w:spacing w:val="-2"/>
          <w:sz w:val="24"/>
        </w:rPr>
        <w:t> программы.</w:t>
      </w:r>
    </w:p>
    <w:p>
      <w:pPr>
        <w:pStyle w:val="ListParagraph"/>
        <w:numPr>
          <w:ilvl w:val="0"/>
          <w:numId w:val="5"/>
        </w:numPr>
        <w:tabs>
          <w:tab w:pos="1284" w:val="left" w:leader="none"/>
        </w:tabs>
        <w:spacing w:line="242" w:lineRule="auto" w:before="239" w:after="0"/>
        <w:ind w:left="495" w:right="167" w:firstLine="540"/>
        <w:jc w:val="left"/>
        <w:rPr>
          <w:sz w:val="24"/>
        </w:rPr>
      </w:pPr>
      <w:r>
        <w:rPr>
          <w:sz w:val="24"/>
        </w:rPr>
        <w:t>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>
      <w:pPr>
        <w:pStyle w:val="ListParagraph"/>
        <w:numPr>
          <w:ilvl w:val="0"/>
          <w:numId w:val="5"/>
        </w:numPr>
        <w:tabs>
          <w:tab w:pos="1384" w:val="left" w:leader="none"/>
        </w:tabs>
        <w:spacing w:line="240" w:lineRule="auto" w:before="238" w:after="0"/>
        <w:ind w:left="495" w:right="153" w:firstLine="54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необходимая</w:t>
      </w:r>
      <w:r>
        <w:rPr>
          <w:spacing w:val="80"/>
          <w:sz w:val="24"/>
        </w:rPr>
        <w:t> </w:t>
      </w:r>
      <w:r>
        <w:rPr>
          <w:sz w:val="24"/>
        </w:rPr>
        <w:t>корректировка</w:t>
      </w:r>
      <w:r>
        <w:rPr>
          <w:spacing w:val="80"/>
          <w:sz w:val="24"/>
        </w:rPr>
        <w:t> </w:t>
      </w:r>
      <w:r>
        <w:rPr>
          <w:sz w:val="24"/>
        </w:rPr>
        <w:t>сформированных</w:t>
      </w:r>
      <w:r>
        <w:rPr>
          <w:spacing w:val="80"/>
          <w:sz w:val="24"/>
        </w:rPr>
        <w:t> </w:t>
      </w:r>
      <w:r>
        <w:rPr>
          <w:sz w:val="24"/>
        </w:rPr>
        <w:t>стратегий</w:t>
      </w:r>
      <w:r>
        <w:rPr>
          <w:spacing w:val="80"/>
          <w:sz w:val="24"/>
        </w:rPr>
        <w:t> </w:t>
      </w:r>
      <w:r>
        <w:rPr>
          <w:sz w:val="24"/>
        </w:rPr>
        <w:t>образования</w:t>
      </w:r>
      <w:r>
        <w:rPr>
          <w:spacing w:val="80"/>
          <w:sz w:val="24"/>
        </w:rPr>
        <w:t> </w:t>
      </w:r>
      <w:r>
        <w:rPr>
          <w:sz w:val="24"/>
        </w:rPr>
        <w:t>пар "наставник - наставляемый".</w:t>
      </w:r>
    </w:p>
    <w:p>
      <w:pPr>
        <w:pStyle w:val="BodyText"/>
        <w:spacing w:before="238"/>
        <w:ind w:left="1035" w:firstLine="0"/>
      </w:pPr>
      <w:r>
        <w:rPr/>
        <w:t>Среди</w:t>
      </w:r>
      <w:r>
        <w:rPr>
          <w:spacing w:val="-3"/>
        </w:rPr>
        <w:t> </w:t>
      </w:r>
      <w:r>
        <w:rPr/>
        <w:t>задач,</w:t>
      </w:r>
      <w:r>
        <w:rPr>
          <w:spacing w:val="-2"/>
        </w:rPr>
        <w:t> </w:t>
      </w:r>
      <w:r>
        <w:rPr/>
        <w:t>решаемых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данном</w:t>
      </w:r>
      <w:r>
        <w:rPr>
          <w:spacing w:val="-4"/>
        </w:rPr>
        <w:t> </w:t>
      </w:r>
      <w:r>
        <w:rPr/>
        <w:t>этапе</w:t>
      </w:r>
      <w:r>
        <w:rPr>
          <w:spacing w:val="-4"/>
        </w:rPr>
        <w:t> </w:t>
      </w:r>
      <w:r>
        <w:rPr/>
        <w:t>мониторинга,</w:t>
      </w:r>
      <w:r>
        <w:rPr>
          <w:spacing w:val="-2"/>
        </w:rPr>
        <w:t> </w:t>
      </w:r>
      <w:r>
        <w:rPr/>
        <w:t>можно</w:t>
      </w:r>
      <w:r>
        <w:rPr>
          <w:spacing w:val="-1"/>
        </w:rPr>
        <w:t> </w:t>
      </w:r>
      <w:r>
        <w:rPr>
          <w:spacing w:val="-2"/>
        </w:rPr>
        <w:t>выделить:</w:t>
      </w:r>
    </w:p>
    <w:p>
      <w:pPr>
        <w:pStyle w:val="BodyText"/>
        <w:spacing w:line="244" w:lineRule="auto" w:before="239"/>
        <w:ind w:right="169"/>
        <w:jc w:val="both"/>
      </w:pPr>
      <w:r>
        <w:rPr/>
        <w:t>научное и практическое обоснование требований к процессу организации программы наставничества, к личности наставника;</w:t>
      </w:r>
    </w:p>
    <w:p>
      <w:pPr>
        <w:pStyle w:val="BodyText"/>
        <w:spacing w:before="233"/>
        <w:ind w:right="165"/>
        <w:jc w:val="both"/>
      </w:pPr>
      <w:r>
        <w:rPr/>
        <w:t>экспериментальное</w:t>
      </w:r>
      <w:r>
        <w:rPr>
          <w:spacing w:val="-6"/>
        </w:rPr>
        <w:t> </w:t>
      </w:r>
      <w:r>
        <w:rPr/>
        <w:t>подтверждение</w:t>
      </w:r>
      <w:r>
        <w:rPr>
          <w:spacing w:val="-6"/>
        </w:rPr>
        <w:t> </w:t>
      </w:r>
      <w:r>
        <w:rPr/>
        <w:t>необходимости</w:t>
      </w:r>
      <w:r>
        <w:rPr>
          <w:spacing w:val="-3"/>
        </w:rPr>
        <w:t> </w:t>
      </w:r>
      <w:r>
        <w:rPr/>
        <w:t>выдвижения</w:t>
      </w:r>
      <w:r>
        <w:rPr>
          <w:spacing w:val="-4"/>
        </w:rPr>
        <w:t> </w:t>
      </w:r>
      <w:r>
        <w:rPr/>
        <w:t>описанных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целевой</w:t>
      </w:r>
      <w:r>
        <w:rPr>
          <w:spacing w:val="-3"/>
        </w:rPr>
        <w:t> </w:t>
      </w:r>
      <w:r>
        <w:rPr/>
        <w:t>модели требований к личности наставника;</w:t>
      </w:r>
    </w:p>
    <w:p>
      <w:pPr>
        <w:pStyle w:val="BodyText"/>
        <w:spacing w:before="238"/>
        <w:ind w:left="1035" w:firstLine="0"/>
      </w:pPr>
      <w:r>
        <w:rPr/>
        <w:t>определение</w:t>
      </w:r>
      <w:r>
        <w:rPr>
          <w:spacing w:val="-10"/>
        </w:rPr>
        <w:t> </w:t>
      </w:r>
      <w:r>
        <w:rPr/>
        <w:t>условий</w:t>
      </w:r>
      <w:r>
        <w:rPr>
          <w:spacing w:val="-4"/>
        </w:rPr>
        <w:t> </w:t>
      </w:r>
      <w:r>
        <w:rPr/>
        <w:t>эффективной</w:t>
      </w:r>
      <w:r>
        <w:rPr>
          <w:spacing w:val="-5"/>
        </w:rPr>
        <w:t> </w:t>
      </w:r>
      <w:r>
        <w:rPr/>
        <w:t>программы</w:t>
      </w:r>
      <w:r>
        <w:rPr>
          <w:spacing w:val="-7"/>
        </w:rPr>
        <w:t> </w:t>
      </w:r>
      <w:r>
        <w:rPr>
          <w:spacing w:val="-2"/>
        </w:rPr>
        <w:t>наставничества;</w:t>
      </w:r>
    </w:p>
    <w:p>
      <w:pPr>
        <w:pStyle w:val="BodyText"/>
        <w:spacing w:line="242" w:lineRule="auto" w:before="239"/>
        <w:ind w:right="164"/>
        <w:jc w:val="both"/>
      </w:pPr>
      <w:r>
        <w:rPr/>
        <w:t>анализ</w:t>
      </w:r>
      <w:r>
        <w:rPr>
          <w:spacing w:val="-15"/>
        </w:rPr>
        <w:t> </w:t>
      </w:r>
      <w:r>
        <w:rPr/>
        <w:t>эффективности</w:t>
      </w:r>
      <w:r>
        <w:rPr>
          <w:spacing w:val="-15"/>
        </w:rPr>
        <w:t> </w:t>
      </w:r>
      <w:r>
        <w:rPr/>
        <w:t>предложенных</w:t>
      </w:r>
      <w:r>
        <w:rPr>
          <w:spacing w:val="-15"/>
        </w:rPr>
        <w:t> </w:t>
      </w:r>
      <w:r>
        <w:rPr/>
        <w:t>стратегий</w:t>
      </w:r>
      <w:r>
        <w:rPr>
          <w:spacing w:val="-15"/>
        </w:rPr>
        <w:t> </w:t>
      </w:r>
      <w:r>
        <w:rPr/>
        <w:t>образования</w:t>
      </w:r>
      <w:r>
        <w:rPr>
          <w:spacing w:val="-15"/>
        </w:rPr>
        <w:t> </w:t>
      </w:r>
      <w:r>
        <w:rPr/>
        <w:t>пар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внесение</w:t>
      </w:r>
      <w:r>
        <w:rPr>
          <w:spacing w:val="-15"/>
        </w:rPr>
        <w:t> </w:t>
      </w:r>
      <w:r>
        <w:rPr/>
        <w:t>корректировок</w:t>
      </w:r>
      <w:r>
        <w:rPr>
          <w:spacing w:val="-15"/>
        </w:rPr>
        <w:t> </w:t>
      </w:r>
      <w:r>
        <w:rPr/>
        <w:t>во все этапы реализации программы в соответствии с результатами;</w:t>
      </w:r>
    </w:p>
    <w:p>
      <w:pPr>
        <w:spacing w:after="0" w:line="242" w:lineRule="auto"/>
        <w:jc w:val="both"/>
        <w:sectPr>
          <w:pgSz w:w="11910" w:h="16840"/>
          <w:pgMar w:header="650" w:footer="1489" w:top="1720" w:bottom="1700" w:left="640" w:right="400"/>
        </w:sectPr>
      </w:pPr>
    </w:p>
    <w:p>
      <w:pPr>
        <w:pStyle w:val="BodyText"/>
        <w:spacing w:line="244" w:lineRule="auto" w:before="276"/>
        <w:ind w:right="177"/>
        <w:jc w:val="both"/>
      </w:pPr>
      <w:r>
        <w:rPr/>
        <w:t>сравнение характеристик образовательного процесса на "входе" и "выходе" реализуемой </w:t>
      </w:r>
      <w:r>
        <w:rPr>
          <w:spacing w:val="-2"/>
        </w:rPr>
        <w:t>программы;</w:t>
      </w:r>
    </w:p>
    <w:p>
      <w:pPr>
        <w:pStyle w:val="BodyText"/>
        <w:spacing w:before="232"/>
        <w:ind w:right="161"/>
        <w:jc w:val="both"/>
      </w:pPr>
      <w:r>
        <w:rPr/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</w:t>
      </w:r>
      <w:r>
        <w:rPr>
          <w:spacing w:val="-2"/>
        </w:rPr>
        <w:t>программы.</w:t>
      </w:r>
    </w:p>
    <w:p>
      <w:pPr>
        <w:pStyle w:val="BodyText"/>
        <w:spacing w:line="453" w:lineRule="auto" w:before="237"/>
        <w:ind w:left="1035" w:right="2590" w:firstLine="0"/>
        <w:jc w:val="both"/>
      </w:pPr>
      <w:r>
        <w:rPr/>
        <w:t>Результатом</w:t>
      </w:r>
      <w:r>
        <w:rPr>
          <w:spacing w:val="-7"/>
        </w:rPr>
        <w:t> </w:t>
      </w:r>
      <w:r>
        <w:rPr/>
        <w:t>данного</w:t>
      </w:r>
      <w:r>
        <w:rPr>
          <w:spacing w:val="-6"/>
        </w:rPr>
        <w:t> </w:t>
      </w:r>
      <w:r>
        <w:rPr/>
        <w:t>этапа</w:t>
      </w:r>
      <w:r>
        <w:rPr>
          <w:spacing w:val="-7"/>
        </w:rPr>
        <w:t> </w:t>
      </w:r>
      <w:r>
        <w:rPr/>
        <w:t>мониторинга</w:t>
      </w:r>
      <w:r>
        <w:rPr>
          <w:spacing w:val="-7"/>
        </w:rPr>
        <w:t> </w:t>
      </w:r>
      <w:r>
        <w:rPr/>
        <w:t>являются</w:t>
      </w:r>
      <w:r>
        <w:rPr>
          <w:spacing w:val="-6"/>
        </w:rPr>
        <w:t> </w:t>
      </w:r>
      <w:r>
        <w:rPr/>
        <w:t>оценка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динамика: развития гибких навыков участников программы;</w:t>
      </w:r>
    </w:p>
    <w:p>
      <w:pPr>
        <w:pStyle w:val="BodyText"/>
        <w:ind w:right="172"/>
        <w:jc w:val="both"/>
      </w:pPr>
      <w:r>
        <w:rPr/>
        <w:t>уровня мотивированности и осознанности участников в вопросах саморазвития и профессионального образования;</w:t>
      </w:r>
    </w:p>
    <w:p>
      <w:pPr>
        <w:pStyle w:val="BodyText"/>
        <w:spacing w:before="231"/>
        <w:ind w:left="1035" w:firstLine="0"/>
      </w:pPr>
      <w:r>
        <w:rPr/>
        <w:t>качества</w:t>
      </w:r>
      <w:r>
        <w:rPr>
          <w:spacing w:val="-9"/>
        </w:rPr>
        <w:t> </w:t>
      </w:r>
      <w:r>
        <w:rPr/>
        <w:t>изменений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освоении</w:t>
      </w:r>
      <w:r>
        <w:rPr>
          <w:spacing w:val="-4"/>
        </w:rPr>
        <w:t> </w:t>
      </w:r>
      <w:r>
        <w:rPr/>
        <w:t>обучающимися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>
          <w:spacing w:val="-2"/>
        </w:rPr>
        <w:t>программ;</w:t>
      </w:r>
    </w:p>
    <w:p>
      <w:pPr>
        <w:pStyle w:val="BodyText"/>
        <w:spacing w:before="239"/>
        <w:ind w:left="1035" w:firstLine="0"/>
      </w:pPr>
      <w:r>
        <w:rPr/>
        <w:t>степени</w:t>
      </w:r>
      <w:r>
        <w:rPr>
          <w:spacing w:val="-7"/>
        </w:rPr>
        <w:t> </w:t>
      </w:r>
      <w:r>
        <w:rPr/>
        <w:t>включенности</w:t>
      </w:r>
      <w:r>
        <w:rPr>
          <w:spacing w:val="-4"/>
        </w:rPr>
        <w:t> </w:t>
      </w:r>
      <w:r>
        <w:rPr/>
        <w:t>обучающихся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процессы</w:t>
      </w:r>
      <w:r>
        <w:rPr>
          <w:spacing w:val="-7"/>
        </w:rPr>
        <w:t> </w:t>
      </w:r>
      <w:r>
        <w:rPr>
          <w:spacing w:val="-2"/>
        </w:rPr>
        <w:t>организации;</w:t>
      </w:r>
    </w:p>
    <w:p>
      <w:pPr>
        <w:pStyle w:val="BodyText"/>
        <w:spacing w:before="244"/>
        <w:ind w:right="164"/>
        <w:jc w:val="both"/>
      </w:pPr>
      <w:r>
        <w:rPr/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>
      <w:pPr>
        <w:pStyle w:val="BodyText"/>
        <w:spacing w:before="237"/>
        <w:ind w:right="161"/>
        <w:jc w:val="both"/>
      </w:pPr>
      <w:r>
        <w:rPr/>
        <w:t>Все это позволит увидеть, как повлияла программа наставничества на участников, и спрогнозировать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дальнейшее</w:t>
      </w:r>
      <w:r>
        <w:rPr>
          <w:spacing w:val="-5"/>
        </w:rPr>
        <w:t> </w:t>
      </w:r>
      <w:r>
        <w:rPr/>
        <w:t>развитие.</w:t>
      </w:r>
      <w:r>
        <w:rPr>
          <w:spacing w:val="-3"/>
        </w:rPr>
        <w:t> </w:t>
      </w:r>
      <w:r>
        <w:rPr/>
        <w:t>Другим</w:t>
      </w:r>
      <w:r>
        <w:rPr>
          <w:spacing w:val="-5"/>
        </w:rPr>
        <w:t> </w:t>
      </w:r>
      <w:r>
        <w:rPr/>
        <w:t>результатом</w:t>
      </w:r>
      <w:r>
        <w:rPr>
          <w:spacing w:val="-1"/>
        </w:rPr>
        <w:t> </w:t>
      </w:r>
      <w:r>
        <w:rPr/>
        <w:t>мониторинга</w:t>
      </w:r>
      <w:r>
        <w:rPr>
          <w:spacing w:val="-5"/>
        </w:rPr>
        <w:t> </w:t>
      </w:r>
      <w:r>
        <w:rPr/>
        <w:t>будут</w:t>
      </w:r>
      <w:r>
        <w:rPr>
          <w:spacing w:val="-3"/>
        </w:rPr>
        <w:t> </w:t>
      </w:r>
      <w:r>
        <w:rPr/>
        <w:t>данные анализа и внесенные на их основании корректировки в рекомендации наиболее целесообразного объединения участников в пары "наставник - наставляемый".</w:t>
      </w:r>
    </w:p>
    <w:p>
      <w:pPr>
        <w:pStyle w:val="BodyText"/>
        <w:spacing w:before="242"/>
        <w:ind w:right="166"/>
        <w:jc w:val="both"/>
      </w:pPr>
      <w:r>
        <w:rPr/>
        <w:t>Оценку степени включенности участников программы в ее этапы, уровень личной удовлетворенности</w:t>
      </w:r>
      <w:r>
        <w:rPr>
          <w:spacing w:val="-3"/>
        </w:rPr>
        <w:t> </w:t>
      </w:r>
      <w:r>
        <w:rPr/>
        <w:t>программой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динамики</w:t>
      </w:r>
      <w:r>
        <w:rPr>
          <w:spacing w:val="-3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навыков,</w:t>
      </w:r>
      <w:r>
        <w:rPr>
          <w:spacing w:val="-4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-6"/>
        </w:rPr>
        <w:t> </w:t>
      </w:r>
      <w:r>
        <w:rPr/>
        <w:t>оценку</w:t>
      </w:r>
      <w:r>
        <w:rPr>
          <w:spacing w:val="-1"/>
        </w:rPr>
        <w:t> </w:t>
      </w:r>
      <w:r>
        <w:rPr/>
        <w:t>качества изменений в освоении обучающимися соответствующих образовательных программ можно провести с помощью материалов, представленных в разделах 2.5 и 2.6 Приложения 2 к методическим рекомендациям ведомственного проектного офиса по внедрению целевой модели </w:t>
      </w:r>
      <w:r>
        <w:rPr>
          <w:spacing w:val="-2"/>
        </w:rPr>
        <w:t>наставничества.</w:t>
      </w:r>
    </w:p>
    <w:p>
      <w:pPr>
        <w:pStyle w:val="BodyText"/>
        <w:spacing w:before="240"/>
        <w:ind w:left="1035" w:firstLine="0"/>
      </w:pPr>
      <w:r>
        <w:rPr/>
        <w:t>Среди</w:t>
      </w:r>
      <w:r>
        <w:rPr>
          <w:spacing w:val="-6"/>
        </w:rPr>
        <w:t> </w:t>
      </w:r>
      <w:r>
        <w:rPr/>
        <w:t>оцениваемых</w:t>
      </w:r>
      <w:r>
        <w:rPr>
          <w:spacing w:val="-5"/>
        </w:rPr>
        <w:t> </w:t>
      </w:r>
      <w:r>
        <w:rPr>
          <w:spacing w:val="-2"/>
        </w:rPr>
        <w:t>параметров:</w:t>
      </w:r>
    </w:p>
    <w:p>
      <w:pPr>
        <w:pStyle w:val="BodyText"/>
        <w:spacing w:line="448" w:lineRule="auto" w:before="239"/>
        <w:ind w:left="1035" w:right="2309" w:firstLine="0"/>
      </w:pPr>
      <w:r>
        <w:rPr/>
        <w:t>вовлеченность</w:t>
      </w:r>
      <w:r>
        <w:rPr>
          <w:spacing w:val="-12"/>
        </w:rPr>
        <w:t> </w:t>
      </w:r>
      <w:r>
        <w:rPr/>
        <w:t>обучающихся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образовательную</w:t>
      </w:r>
      <w:r>
        <w:rPr>
          <w:spacing w:val="-11"/>
        </w:rPr>
        <w:t> </w:t>
      </w:r>
      <w:r>
        <w:rPr/>
        <w:t>деятельность; успеваемость обучающихся по основным предметам;</w:t>
      </w:r>
    </w:p>
    <w:p>
      <w:pPr>
        <w:pStyle w:val="BodyText"/>
        <w:spacing w:line="448" w:lineRule="auto" w:before="3"/>
        <w:ind w:left="1035" w:right="4692" w:firstLine="0"/>
      </w:pPr>
      <w:r>
        <w:rPr/>
        <w:t>уровень сформированности гибких навыков; желание</w:t>
      </w:r>
      <w:r>
        <w:rPr>
          <w:spacing w:val="-11"/>
        </w:rPr>
        <w:t> </w:t>
      </w:r>
      <w:r>
        <w:rPr/>
        <w:t>посещения</w:t>
      </w:r>
      <w:r>
        <w:rPr>
          <w:spacing w:val="-10"/>
        </w:rPr>
        <w:t> </w:t>
      </w:r>
      <w:r>
        <w:rPr/>
        <w:t>школы</w:t>
      </w:r>
      <w:r>
        <w:rPr>
          <w:spacing w:val="-11"/>
        </w:rPr>
        <w:t> </w:t>
      </w:r>
      <w:r>
        <w:rPr/>
        <w:t>(для</w:t>
      </w:r>
      <w:r>
        <w:rPr>
          <w:spacing w:val="-10"/>
        </w:rPr>
        <w:t> </w:t>
      </w:r>
      <w:r>
        <w:rPr/>
        <w:t>обучающихся);</w:t>
      </w:r>
    </w:p>
    <w:p>
      <w:pPr>
        <w:pStyle w:val="BodyText"/>
        <w:spacing w:line="448" w:lineRule="auto"/>
        <w:ind w:left="1035" w:right="3148" w:firstLine="0"/>
      </w:pPr>
      <w:r>
        <w:rPr/>
        <w:t>уровень личностной тревожности (для обучающихся); понимание</w:t>
      </w:r>
      <w:r>
        <w:rPr>
          <w:spacing w:val="-11"/>
        </w:rPr>
        <w:t> </w:t>
      </w:r>
      <w:r>
        <w:rPr/>
        <w:t>собственного</w:t>
      </w:r>
      <w:r>
        <w:rPr>
          <w:spacing w:val="-9"/>
        </w:rPr>
        <w:t> </w:t>
      </w:r>
      <w:r>
        <w:rPr/>
        <w:t>будущего</w:t>
      </w:r>
      <w:r>
        <w:rPr>
          <w:spacing w:val="-9"/>
        </w:rPr>
        <w:t> </w:t>
      </w:r>
      <w:r>
        <w:rPr/>
        <w:t>(для</w:t>
      </w:r>
      <w:r>
        <w:rPr>
          <w:spacing w:val="-9"/>
        </w:rPr>
        <w:t> </w:t>
      </w:r>
      <w:r>
        <w:rPr/>
        <w:t>обучающихся);</w:t>
      </w:r>
    </w:p>
    <w:p>
      <w:pPr>
        <w:pStyle w:val="BodyText"/>
        <w:spacing w:line="274" w:lineRule="exact"/>
        <w:ind w:left="1035" w:firstLine="0"/>
      </w:pPr>
      <w:r>
        <w:rPr/>
        <w:t>эмоциональное</w:t>
      </w:r>
      <w:r>
        <w:rPr>
          <w:spacing w:val="-7"/>
        </w:rPr>
        <w:t> </w:t>
      </w:r>
      <w:r>
        <w:rPr/>
        <w:t>состояние</w:t>
      </w:r>
      <w:r>
        <w:rPr>
          <w:spacing w:val="-5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посещении</w:t>
      </w:r>
      <w:r>
        <w:rPr>
          <w:spacing w:val="-6"/>
        </w:rPr>
        <w:t> </w:t>
      </w:r>
      <w:r>
        <w:rPr/>
        <w:t>школы</w:t>
      </w:r>
      <w:r>
        <w:rPr>
          <w:spacing w:val="-4"/>
        </w:rPr>
        <w:t> </w:t>
      </w:r>
      <w:r>
        <w:rPr/>
        <w:t>(для</w:t>
      </w:r>
      <w:r>
        <w:rPr>
          <w:spacing w:val="-2"/>
        </w:rPr>
        <w:t> обучающихся);</w:t>
      </w:r>
    </w:p>
    <w:p>
      <w:pPr>
        <w:spacing w:after="0" w:line="274" w:lineRule="exact"/>
        <w:sectPr>
          <w:pgSz w:w="11910" w:h="16840"/>
          <w:pgMar w:header="650" w:footer="1489" w:top="1720" w:bottom="1700" w:left="640" w:right="400"/>
        </w:sectPr>
      </w:pPr>
    </w:p>
    <w:p>
      <w:pPr>
        <w:pStyle w:val="BodyText"/>
        <w:spacing w:line="453" w:lineRule="auto" w:before="276"/>
        <w:ind w:left="1035" w:right="3148" w:firstLine="0"/>
      </w:pPr>
      <w:r>
        <w:rPr/>
        <w:t>желание</w:t>
      </w:r>
      <w:r>
        <w:rPr>
          <w:spacing w:val="-11"/>
        </w:rPr>
        <w:t> </w:t>
      </w:r>
      <w:r>
        <w:rPr/>
        <w:t>высокой</w:t>
      </w:r>
      <w:r>
        <w:rPr>
          <w:spacing w:val="-6"/>
        </w:rPr>
        <w:t> </w:t>
      </w:r>
      <w:r>
        <w:rPr/>
        <w:t>школьной</w:t>
      </w:r>
      <w:r>
        <w:rPr>
          <w:spacing w:val="-8"/>
        </w:rPr>
        <w:t> </w:t>
      </w:r>
      <w:r>
        <w:rPr/>
        <w:t>успеваемости</w:t>
      </w:r>
      <w:r>
        <w:rPr>
          <w:spacing w:val="-8"/>
        </w:rPr>
        <w:t> </w:t>
      </w:r>
      <w:r>
        <w:rPr/>
        <w:t>(для</w:t>
      </w:r>
      <w:r>
        <w:rPr>
          <w:spacing w:val="-9"/>
        </w:rPr>
        <w:t> </w:t>
      </w:r>
      <w:r>
        <w:rPr/>
        <w:t>обучающихся); уровень профессионального выгорания (для педагогов);</w:t>
      </w:r>
    </w:p>
    <w:p>
      <w:pPr>
        <w:pStyle w:val="BodyText"/>
        <w:spacing w:line="268" w:lineRule="exact"/>
        <w:ind w:left="1035" w:firstLine="0"/>
      </w:pPr>
      <w:r>
        <w:rPr/>
        <w:t>удовлетворенность</w:t>
      </w:r>
      <w:r>
        <w:rPr>
          <w:spacing w:val="-7"/>
        </w:rPr>
        <w:t> </w:t>
      </w:r>
      <w:r>
        <w:rPr/>
        <w:t>профессией</w:t>
      </w:r>
      <w:r>
        <w:rPr>
          <w:spacing w:val="-5"/>
        </w:rPr>
        <w:t> </w:t>
      </w:r>
      <w:r>
        <w:rPr/>
        <w:t>(для</w:t>
      </w:r>
      <w:r>
        <w:rPr>
          <w:spacing w:val="-5"/>
        </w:rPr>
        <w:t> </w:t>
      </w:r>
      <w:r>
        <w:rPr>
          <w:spacing w:val="-2"/>
        </w:rPr>
        <w:t>педагогов);</w:t>
      </w:r>
    </w:p>
    <w:p>
      <w:pPr>
        <w:pStyle w:val="BodyText"/>
        <w:spacing w:line="448" w:lineRule="auto" w:before="239"/>
        <w:ind w:left="1035" w:right="1328" w:firstLine="0"/>
      </w:pPr>
      <w:r>
        <w:rPr/>
        <w:t>психологический</w:t>
      </w:r>
      <w:r>
        <w:rPr>
          <w:spacing w:val="-6"/>
        </w:rPr>
        <w:t> </w:t>
      </w:r>
      <w:r>
        <w:rPr/>
        <w:t>климат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педагогическом</w:t>
      </w:r>
      <w:r>
        <w:rPr>
          <w:spacing w:val="-9"/>
        </w:rPr>
        <w:t> </w:t>
      </w:r>
      <w:r>
        <w:rPr/>
        <w:t>коллективе</w:t>
      </w:r>
      <w:r>
        <w:rPr>
          <w:spacing w:val="-9"/>
        </w:rPr>
        <w:t> </w:t>
      </w:r>
      <w:r>
        <w:rPr/>
        <w:t>(для</w:t>
      </w:r>
      <w:r>
        <w:rPr>
          <w:spacing w:val="-7"/>
        </w:rPr>
        <w:t> </w:t>
      </w:r>
      <w:r>
        <w:rPr/>
        <w:t>педагогов); успешность (для работодателей);</w:t>
      </w:r>
    </w:p>
    <w:p>
      <w:pPr>
        <w:pStyle w:val="BodyText"/>
        <w:spacing w:line="274" w:lineRule="exact"/>
        <w:ind w:left="1035" w:firstLine="0"/>
      </w:pPr>
      <w:r>
        <w:rPr/>
        <w:t>ожидаемый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реальный</w:t>
      </w:r>
      <w:r>
        <w:rPr>
          <w:spacing w:val="-3"/>
        </w:rPr>
        <w:t> </w:t>
      </w:r>
      <w:r>
        <w:rPr/>
        <w:t>уровень</w:t>
      </w:r>
      <w:r>
        <w:rPr>
          <w:spacing w:val="-4"/>
        </w:rPr>
        <w:t> </w:t>
      </w:r>
      <w:r>
        <w:rPr/>
        <w:t>включенности</w:t>
      </w:r>
      <w:r>
        <w:rPr>
          <w:spacing w:val="-3"/>
        </w:rPr>
        <w:t> </w:t>
      </w:r>
      <w:r>
        <w:rPr/>
        <w:t>(для</w:t>
      </w:r>
      <w:r>
        <w:rPr>
          <w:spacing w:val="-3"/>
        </w:rPr>
        <w:t> </w:t>
      </w:r>
      <w:r>
        <w:rPr>
          <w:spacing w:val="-2"/>
        </w:rPr>
        <w:t>работодателей);</w:t>
      </w:r>
    </w:p>
    <w:p>
      <w:pPr>
        <w:pStyle w:val="BodyText"/>
        <w:spacing w:before="244"/>
        <w:ind w:left="1035" w:firstLine="0"/>
      </w:pPr>
      <w:r>
        <w:rPr/>
        <w:t>ожидаемый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реальный</w:t>
      </w:r>
      <w:r>
        <w:rPr>
          <w:spacing w:val="-8"/>
        </w:rPr>
        <w:t> </w:t>
      </w:r>
      <w:r>
        <w:rPr/>
        <w:t>процент</w:t>
      </w:r>
      <w:r>
        <w:rPr>
          <w:spacing w:val="-8"/>
        </w:rPr>
        <w:t> </w:t>
      </w:r>
      <w:r>
        <w:rPr/>
        <w:t>возможных</w:t>
      </w:r>
      <w:r>
        <w:rPr>
          <w:spacing w:val="-15"/>
        </w:rPr>
        <w:t> </w:t>
      </w:r>
      <w:r>
        <w:rPr/>
        <w:t>приглашений</w:t>
      </w:r>
      <w:r>
        <w:rPr>
          <w:spacing w:val="-8"/>
        </w:rPr>
        <w:t> </w:t>
      </w:r>
      <w:r>
        <w:rPr/>
        <w:t>на</w:t>
      </w:r>
      <w:r>
        <w:rPr>
          <w:spacing w:val="-11"/>
        </w:rPr>
        <w:t> </w:t>
      </w:r>
      <w:r>
        <w:rPr/>
        <w:t>стажировку</w:t>
      </w:r>
      <w:r>
        <w:rPr>
          <w:spacing w:val="-10"/>
        </w:rPr>
        <w:t> </w:t>
      </w:r>
      <w:r>
        <w:rPr/>
        <w:t>(для</w:t>
      </w:r>
      <w:r>
        <w:rPr>
          <w:spacing w:val="-9"/>
        </w:rPr>
        <w:t> </w:t>
      </w:r>
      <w:r>
        <w:rPr>
          <w:spacing w:val="-2"/>
        </w:rPr>
        <w:t>работодателей).</w:t>
      </w:r>
    </w:p>
    <w:p>
      <w:pPr>
        <w:pStyle w:val="Heading2"/>
        <w:numPr>
          <w:ilvl w:val="0"/>
          <w:numId w:val="2"/>
        </w:numPr>
        <w:tabs>
          <w:tab w:pos="1363" w:val="left" w:leader="none"/>
        </w:tabs>
        <w:spacing w:line="240" w:lineRule="auto" w:before="273" w:after="0"/>
        <w:ind w:left="495" w:right="166" w:firstLine="540"/>
        <w:jc w:val="left"/>
      </w:pPr>
      <w:bookmarkStart w:name="7. Показатели эффективности внедрения це" w:id="11"/>
      <w:bookmarkEnd w:id="11"/>
      <w:r>
        <w:rPr>
          <w:b w:val="0"/>
        </w:rPr>
      </w:r>
      <w:r>
        <w:rPr/>
        <w:t>Показатели</w:t>
      </w:r>
      <w:r>
        <w:rPr>
          <w:spacing w:val="40"/>
        </w:rPr>
        <w:t> </w:t>
      </w:r>
      <w:r>
        <w:rPr/>
        <w:t>эффективности</w:t>
      </w:r>
      <w:r>
        <w:rPr>
          <w:spacing w:val="40"/>
        </w:rPr>
        <w:t> </w:t>
      </w:r>
      <w:r>
        <w:rPr/>
        <w:t>внедрения</w:t>
      </w:r>
      <w:r>
        <w:rPr>
          <w:spacing w:val="40"/>
        </w:rPr>
        <w:t> </w:t>
      </w:r>
      <w:r>
        <w:rPr/>
        <w:t>целевой</w:t>
      </w:r>
      <w:r>
        <w:rPr>
          <w:spacing w:val="40"/>
        </w:rPr>
        <w:t> </w:t>
      </w:r>
      <w:r>
        <w:rPr/>
        <w:t>модели</w:t>
      </w:r>
      <w:r>
        <w:rPr>
          <w:spacing w:val="40"/>
        </w:rPr>
        <w:t> </w:t>
      </w:r>
      <w:r>
        <w:rPr/>
        <w:t>наставничества</w:t>
      </w:r>
      <w:r>
        <w:rPr>
          <w:spacing w:val="40"/>
        </w:rPr>
        <w:t> </w:t>
      </w:r>
      <w:r>
        <w:rPr/>
        <w:t>в субъектах Российской Федерации</w:t>
      </w:r>
    </w:p>
    <w:p>
      <w:pPr>
        <w:pStyle w:val="BodyText"/>
        <w:spacing w:before="48"/>
        <w:ind w:left="0" w:firstLine="0"/>
        <w:rPr>
          <w:rFonts w:ascii="Arial"/>
          <w:b/>
          <w:sz w:val="20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3"/>
        <w:gridCol w:w="1641"/>
        <w:gridCol w:w="1706"/>
      </w:tblGrid>
      <w:tr>
        <w:trPr>
          <w:trHeight w:val="480" w:hRule="atLeast"/>
        </w:trPr>
        <w:tc>
          <w:tcPr>
            <w:tcW w:w="5733" w:type="dxa"/>
          </w:tcPr>
          <w:p>
            <w:pPr>
              <w:pStyle w:val="TableParagraph"/>
              <w:spacing w:before="101"/>
              <w:ind w:left="152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1641" w:type="dxa"/>
          </w:tcPr>
          <w:p>
            <w:pPr>
              <w:pStyle w:val="TableParagraph"/>
              <w:spacing w:before="101"/>
              <w:ind w:left="469"/>
              <w:rPr>
                <w:sz w:val="24"/>
              </w:rPr>
            </w:pPr>
            <w:r>
              <w:rPr>
                <w:sz w:val="24"/>
              </w:rPr>
              <w:t>2020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706" w:type="dxa"/>
          </w:tcPr>
          <w:p>
            <w:pPr>
              <w:pStyle w:val="TableParagraph"/>
              <w:spacing w:before="101"/>
              <w:ind w:left="494"/>
              <w:rPr>
                <w:sz w:val="24"/>
              </w:rPr>
            </w:pPr>
            <w:r>
              <w:rPr>
                <w:sz w:val="24"/>
              </w:rPr>
              <w:t>2024 </w:t>
            </w:r>
            <w:r>
              <w:rPr>
                <w:spacing w:val="-5"/>
                <w:sz w:val="24"/>
              </w:rPr>
              <w:t>г.</w:t>
            </w:r>
          </w:p>
        </w:tc>
      </w:tr>
      <w:tr>
        <w:trPr>
          <w:trHeight w:val="1034" w:hRule="atLeast"/>
        </w:trPr>
        <w:tc>
          <w:tcPr>
            <w:tcW w:w="5733" w:type="dxa"/>
            <w:tcBorders>
              <w:bottom w:val="nil"/>
            </w:tcBorders>
          </w:tcPr>
          <w:p>
            <w:pPr>
              <w:pStyle w:val="TableParagraph"/>
              <w:spacing w:before="101"/>
              <w:ind w:left="60" w:right="59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возрасте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19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лет,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проживающих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субъекте Российской Федерации, вошедших в программы наставничества в роли наставляемого, %</w:t>
            </w:r>
          </w:p>
        </w:tc>
        <w:tc>
          <w:tcPr>
            <w:tcW w:w="1641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>
        <w:trPr>
          <w:trHeight w:val="1306" w:hRule="atLeast"/>
        </w:trPr>
        <w:tc>
          <w:tcPr>
            <w:tcW w:w="5733" w:type="dxa"/>
            <w:tcBorders>
              <w:top w:val="nil"/>
            </w:tcBorders>
          </w:tcPr>
          <w:p>
            <w:pPr>
              <w:pStyle w:val="TableParagraph"/>
              <w:spacing w:before="97"/>
              <w:ind w:left="60" w:right="59"/>
              <w:jc w:val="both"/>
              <w:rPr>
                <w:sz w:val="24"/>
              </w:rPr>
            </w:pPr>
            <w:r>
              <w:rPr>
                <w:sz w:val="24"/>
              </w:rPr>
              <w:t>(отношение количества детей в возрасте от 10 до 19 лет, вошедших в программы наставничества в роли наставляемого, к общему количеству детей, проживающих в субъекте Российской Федерации)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9" w:hRule="atLeast"/>
        </w:trPr>
        <w:tc>
          <w:tcPr>
            <w:tcW w:w="5733" w:type="dxa"/>
            <w:tcBorders>
              <w:bottom w:val="nil"/>
            </w:tcBorders>
          </w:tcPr>
          <w:p>
            <w:pPr>
              <w:pStyle w:val="TableParagraph"/>
              <w:spacing w:before="101"/>
              <w:ind w:left="60" w:right="58"/>
              <w:jc w:val="both"/>
              <w:rPr>
                <w:sz w:val="24"/>
              </w:rPr>
            </w:pPr>
            <w:r>
              <w:rPr>
                <w:sz w:val="24"/>
              </w:rPr>
              <w:t>Доля детей и подростков в возрасте от 15 до 19 лет, проживающих в субъекте Российской Федерации, вошедших в программы наставничества в роли наставника, %</w:t>
            </w:r>
          </w:p>
        </w:tc>
        <w:tc>
          <w:tcPr>
            <w:tcW w:w="1641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1581" w:hRule="atLeast"/>
        </w:trPr>
        <w:tc>
          <w:tcPr>
            <w:tcW w:w="5733" w:type="dxa"/>
            <w:tcBorders>
              <w:top w:val="nil"/>
            </w:tcBorders>
          </w:tcPr>
          <w:p>
            <w:pPr>
              <w:pStyle w:val="TableParagraph"/>
              <w:spacing w:before="97"/>
              <w:ind w:left="60" w:right="57"/>
              <w:jc w:val="both"/>
              <w:rPr>
                <w:sz w:val="24"/>
              </w:rPr>
            </w:pPr>
            <w:r>
              <w:rPr>
                <w:sz w:val="24"/>
              </w:rPr>
              <w:t>(отношение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проживающих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субъекте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4" w:hRule="atLeast"/>
        </w:trPr>
        <w:tc>
          <w:tcPr>
            <w:tcW w:w="5733" w:type="dxa"/>
            <w:tcBorders>
              <w:bottom w:val="nil"/>
            </w:tcBorders>
          </w:tcPr>
          <w:p>
            <w:pPr>
              <w:pStyle w:val="TableParagraph"/>
              <w:spacing w:before="101"/>
              <w:ind w:left="60" w:right="60"/>
              <w:jc w:val="both"/>
              <w:rPr>
                <w:sz w:val="24"/>
              </w:rPr>
            </w:pPr>
            <w:r>
              <w:rPr>
                <w:sz w:val="24"/>
              </w:rPr>
              <w:t>Доля учителей - молодых специалистов (с опытом работы от 0 до 3 лет), проживающих в субъекте Российской Федерации, вошедших в программы наставничества в роли наставляемого, %</w:t>
            </w:r>
          </w:p>
        </w:tc>
        <w:tc>
          <w:tcPr>
            <w:tcW w:w="1641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>
        <w:trPr>
          <w:trHeight w:val="1301" w:hRule="atLeast"/>
        </w:trPr>
        <w:tc>
          <w:tcPr>
            <w:tcW w:w="5733" w:type="dxa"/>
            <w:tcBorders>
              <w:top w:val="nil"/>
            </w:tcBorders>
          </w:tcPr>
          <w:p>
            <w:pPr>
              <w:pStyle w:val="TableParagraph"/>
              <w:spacing w:before="97"/>
              <w:ind w:left="60" w:right="58"/>
              <w:jc w:val="both"/>
              <w:rPr>
                <w:sz w:val="24"/>
              </w:rPr>
            </w:pPr>
            <w:r>
              <w:rPr>
                <w:sz w:val="24"/>
              </w:rPr>
              <w:t>(отношение количества учителей - молодых специалистов,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вошедших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наставничества 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наставляемого,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общему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количеству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учителей</w:t>
            </w:r>
          </w:p>
          <w:p>
            <w:pPr>
              <w:pStyle w:val="TableParagraph"/>
              <w:spacing w:line="273" w:lineRule="exact"/>
              <w:ind w:left="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молодых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специалистов,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проживающих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> </w:t>
            </w:r>
            <w:r>
              <w:rPr>
                <w:spacing w:val="-2"/>
                <w:sz w:val="24"/>
              </w:rPr>
              <w:t>субъекте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650" w:footer="1489" w:top="1720" w:bottom="1700" w:left="640" w:right="400"/>
        </w:sectPr>
      </w:pPr>
    </w:p>
    <w:p>
      <w:pPr>
        <w:pStyle w:val="BodyText"/>
        <w:spacing w:before="45"/>
        <w:ind w:left="0" w:firstLine="0"/>
        <w:rPr>
          <w:rFonts w:ascii="Arial"/>
          <w:b/>
          <w:sz w:val="20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3"/>
        <w:gridCol w:w="1641"/>
        <w:gridCol w:w="1706"/>
      </w:tblGrid>
      <w:tr>
        <w:trPr>
          <w:trHeight w:val="480" w:hRule="atLeast"/>
        </w:trPr>
        <w:tc>
          <w:tcPr>
            <w:tcW w:w="5733" w:type="dxa"/>
            <w:tcBorders>
              <w:top w:val="nil"/>
            </w:tcBorders>
          </w:tcPr>
          <w:p>
            <w:pPr>
              <w:pStyle w:val="TableParagraph"/>
              <w:spacing w:before="106"/>
              <w:ind w:left="6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94" w:hRule="atLeast"/>
        </w:trPr>
        <w:tc>
          <w:tcPr>
            <w:tcW w:w="5733" w:type="dxa"/>
            <w:tcBorders>
              <w:bottom w:val="nil"/>
            </w:tcBorders>
          </w:tcPr>
          <w:p>
            <w:pPr>
              <w:pStyle w:val="TableParagraph"/>
              <w:tabs>
                <w:tab w:pos="1834" w:val="left" w:leader="none"/>
                <w:tab w:pos="3858" w:val="left" w:leader="none"/>
              </w:tabs>
              <w:spacing w:before="106"/>
              <w:ind w:left="60" w:right="58"/>
              <w:jc w:val="both"/>
              <w:rPr>
                <w:sz w:val="24"/>
              </w:rPr>
            </w:pPr>
            <w:r>
              <w:rPr>
                <w:sz w:val="24"/>
              </w:rPr>
              <w:t>Доля предприятий (организаций) от общего </w:t>
            </w:r>
            <w:r>
              <w:rPr>
                <w:spacing w:val="-2"/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осуществляющих </w:t>
            </w:r>
            <w:r>
              <w:rPr>
                <w:sz w:val="24"/>
              </w:rPr>
              <w:t>деятельность в субъекте Российской Федерации, вошедших в программы наставничества, предоставив своих наставников, %</w:t>
            </w:r>
          </w:p>
        </w:tc>
        <w:tc>
          <w:tcPr>
            <w:tcW w:w="1641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1576" w:hRule="atLeast"/>
        </w:trPr>
        <w:tc>
          <w:tcPr>
            <w:tcW w:w="5733" w:type="dxa"/>
            <w:tcBorders>
              <w:top w:val="nil"/>
            </w:tcBorders>
          </w:tcPr>
          <w:p>
            <w:pPr>
              <w:pStyle w:val="TableParagraph"/>
              <w:spacing w:before="97"/>
              <w:ind w:left="60" w:right="58"/>
              <w:jc w:val="both"/>
              <w:rPr>
                <w:sz w:val="24"/>
              </w:rPr>
            </w:pPr>
            <w:r>
              <w:rPr>
                <w:sz w:val="24"/>
              </w:rPr>
              <w:t>(отношение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предприятий,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в субъекте Российской Федерации)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4" w:hRule="atLeast"/>
        </w:trPr>
        <w:tc>
          <w:tcPr>
            <w:tcW w:w="5733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01"/>
              <w:ind w:left="6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наставляемых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участием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 программах наставничества, % (опросный)</w:t>
            </w:r>
          </w:p>
        </w:tc>
        <w:tc>
          <w:tcPr>
            <w:tcW w:w="1641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70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</w:tr>
      <w:tr>
        <w:trPr>
          <w:trHeight w:val="1576" w:hRule="atLeast"/>
        </w:trPr>
        <w:tc>
          <w:tcPr>
            <w:tcW w:w="5733" w:type="dxa"/>
            <w:tcBorders>
              <w:top w:val="nil"/>
            </w:tcBorders>
          </w:tcPr>
          <w:p>
            <w:pPr>
              <w:pStyle w:val="TableParagraph"/>
              <w:tabs>
                <w:tab w:pos="2144" w:val="left" w:leader="none"/>
                <w:tab w:pos="4158" w:val="left" w:leader="none"/>
              </w:tabs>
              <w:spacing w:before="97"/>
              <w:ind w:left="60" w:right="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(отношение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наставляемых, </w:t>
            </w:r>
            <w:r>
              <w:rPr>
                <w:sz w:val="24"/>
              </w:rPr>
              <w:t>удовлетворенных участием в программах наставничества, к общему количеству наставляемых, принявших участие в программах наставничества, реализуемых в субъекте Российской Федерации)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4" w:hRule="atLeast"/>
        </w:trPr>
        <w:tc>
          <w:tcPr>
            <w:tcW w:w="5733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01"/>
              <w:ind w:left="6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удовлетворенности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наставников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участием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 программах наставничества, % (опросный)</w:t>
            </w:r>
          </w:p>
        </w:tc>
        <w:tc>
          <w:tcPr>
            <w:tcW w:w="1641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70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</w:tr>
      <w:tr>
        <w:trPr>
          <w:trHeight w:val="1576" w:hRule="atLeast"/>
        </w:trPr>
        <w:tc>
          <w:tcPr>
            <w:tcW w:w="5733" w:type="dxa"/>
            <w:tcBorders>
              <w:top w:val="nil"/>
            </w:tcBorders>
          </w:tcPr>
          <w:p>
            <w:pPr>
              <w:pStyle w:val="TableParagraph"/>
              <w:tabs>
                <w:tab w:pos="2229" w:val="left" w:leader="none"/>
                <w:tab w:pos="4328" w:val="left" w:leader="none"/>
              </w:tabs>
              <w:spacing w:before="97"/>
              <w:ind w:left="60" w:right="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(отношение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наставников, </w:t>
            </w:r>
            <w:r>
              <w:rPr>
                <w:sz w:val="24"/>
              </w:rPr>
              <w:t>удовлетворенных участием в программах наставничества, к общему количеству наставников, принявших участие в программах наставничества, реализуемых в субъекте Российской Федерации)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ind w:left="0" w:firstLine="0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1298" w:val="left" w:leader="none"/>
        </w:tabs>
        <w:spacing w:line="240" w:lineRule="auto" w:before="0" w:after="0"/>
        <w:ind w:left="1298" w:right="0" w:hanging="263"/>
        <w:jc w:val="left"/>
        <w:rPr>
          <w:rFonts w:ascii="Arial" w:hAnsi="Arial"/>
          <w:b/>
          <w:sz w:val="24"/>
        </w:rPr>
      </w:pPr>
      <w:bookmarkStart w:name="8. Нормативные основы целевой модели нас" w:id="12"/>
      <w:bookmarkEnd w:id="12"/>
      <w:r>
        <w:rPr/>
      </w:r>
      <w:r>
        <w:rPr>
          <w:rFonts w:ascii="Arial" w:hAnsi="Arial"/>
          <w:b/>
          <w:sz w:val="24"/>
        </w:rPr>
        <w:t>Нормативные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основы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целевой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модели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pacing w:val="-2"/>
          <w:sz w:val="24"/>
        </w:rPr>
        <w:t>наставничества</w:t>
      </w:r>
    </w:p>
    <w:p>
      <w:pPr>
        <w:pStyle w:val="ListParagraph"/>
        <w:numPr>
          <w:ilvl w:val="1"/>
          <w:numId w:val="2"/>
        </w:numPr>
        <w:tabs>
          <w:tab w:pos="1489" w:val="left" w:leader="none"/>
        </w:tabs>
        <w:spacing w:line="240" w:lineRule="auto" w:before="240" w:after="0"/>
        <w:ind w:left="495" w:right="155" w:firstLine="540"/>
        <w:jc w:val="both"/>
        <w:rPr>
          <w:sz w:val="24"/>
        </w:rPr>
      </w:pPr>
      <w:r>
        <w:rPr>
          <w:sz w:val="24"/>
        </w:rPr>
        <w:t>Целевая модель наставничества опирается на нормативные правовые акты Российской Федерации и разработана с целью формирования организационно-методической основы для внедрения в субъектах Российской Федерации и последующего развития механизмов наставничества обучающихся образовательных организаций, в том числе с применением лучших практик обмена опытом между обучающимися и привлечением представителей региональных предприятий и организаций к этой деятельности.</w:t>
      </w:r>
    </w:p>
    <w:p>
      <w:pPr>
        <w:pStyle w:val="BodyText"/>
        <w:spacing w:before="240"/>
        <w:ind w:right="168"/>
        <w:jc w:val="both"/>
      </w:pPr>
      <w:r>
        <w:rPr/>
        <w:t>Стратегия развития воспитания в Российской Федерации до 2025 года &lt;1&gt; актуализирует задачу объединения усилий с целью реализации единой государственной политики в области воспитания, определения сущностных характеристик современного воспитательного процесса, обмена инновационным опытом, популяризации лучших практик поддержки и раскрытия потенциала детей и подростков, в том числе посредством привлечения волонтеров-наставников.</w:t>
      </w:r>
    </w:p>
    <w:p>
      <w:pPr>
        <w:pStyle w:val="BodyText"/>
        <w:spacing w:before="157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1063942</wp:posOffset>
                </wp:positionH>
                <wp:positionV relativeFrom="paragraph">
                  <wp:posOffset>260972</wp:posOffset>
                </wp:positionV>
                <wp:extent cx="162623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62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6235" h="0">
                              <a:moveTo>
                                <a:pt x="0" y="0"/>
                              </a:moveTo>
                              <a:lnTo>
                                <a:pt x="1625954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75002pt;margin-top:20.549023pt;width:128.0500pt;height:.1pt;mso-position-horizontal-relative:page;mso-position-vertical-relative:paragraph;z-index:-15728128;mso-wrap-distance-left:0;mso-wrap-distance-right:0" id="docshape22" coordorigin="1676,411" coordsize="2561,0" path="m1676,411l4236,411e" filled="false" stroked="true" strokeweight=".885563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40"/>
          <w:pgMar w:header="650" w:footer="1489" w:top="1720" w:bottom="1700" w:left="640" w:right="400"/>
        </w:sectPr>
      </w:pPr>
    </w:p>
    <w:p>
      <w:pPr>
        <w:pStyle w:val="BodyText"/>
        <w:spacing w:line="244" w:lineRule="auto" w:before="276"/>
        <w:ind w:right="173"/>
        <w:jc w:val="both"/>
      </w:pPr>
      <w:r>
        <w:rPr/>
        <w:t>&lt;1&gt; Стратегия развития воспитания в Российской Федерации до 2025 года, утвержденная распоряжением Правительства Российской Федерации от 29 мая 2015 г. N 996-р.</w:t>
      </w:r>
    </w:p>
    <w:p>
      <w:pPr>
        <w:pStyle w:val="BodyText"/>
        <w:spacing w:before="267"/>
        <w:ind w:right="156"/>
        <w:jc w:val="both"/>
      </w:pPr>
      <w:r>
        <w:rPr/>
        <w:t>Нормативные правовые основания такой деятельности в Российской Федерации обеспечиваются рядом документов, соответствующих требованиям международных актов, конвенций, в том числе:</w:t>
      </w:r>
    </w:p>
    <w:p>
      <w:pPr>
        <w:pStyle w:val="BodyText"/>
        <w:spacing w:before="242"/>
        <w:ind w:right="166"/>
        <w:jc w:val="both"/>
      </w:pPr>
      <w:r>
        <w:rPr/>
        <w:t>Всеобщей Декларацией добровольчества, принятой на XVI Всемирной конференции Международной ассоциации добровольческих усилий (IAVE, Амстердам, январь, 2001 год);</w:t>
      </w:r>
    </w:p>
    <w:p>
      <w:pPr>
        <w:pStyle w:val="BodyText"/>
        <w:spacing w:before="239"/>
        <w:ind w:right="165"/>
        <w:jc w:val="both"/>
      </w:pPr>
      <w:r>
        <w:rPr/>
        <w:t>Конвенцией о правах ребенка, одобренной Генеральной Ассамблеей ООН 20 ноября 1989 г., ратифицированной Постановлением ВС СССР от 13 июня 1990 г. N 1559;</w:t>
      </w:r>
    </w:p>
    <w:p>
      <w:pPr>
        <w:pStyle w:val="BodyText"/>
        <w:spacing w:line="244" w:lineRule="auto" w:before="238"/>
        <w:ind w:right="155"/>
        <w:jc w:val="both"/>
      </w:pPr>
      <w:r>
        <w:rPr/>
        <w:t>Резолюцией</w:t>
      </w:r>
      <w:r>
        <w:rPr>
          <w:spacing w:val="-10"/>
        </w:rPr>
        <w:t> </w:t>
      </w:r>
      <w:r>
        <w:rPr/>
        <w:t>Европейского</w:t>
      </w:r>
      <w:r>
        <w:rPr>
          <w:spacing w:val="-12"/>
        </w:rPr>
        <w:t> </w:t>
      </w:r>
      <w:r>
        <w:rPr/>
        <w:t>парламента</w:t>
      </w:r>
      <w:r>
        <w:rPr>
          <w:spacing w:val="-13"/>
        </w:rPr>
        <w:t> </w:t>
      </w:r>
      <w:r>
        <w:rPr/>
        <w:t>2011/2088(INI)</w:t>
      </w:r>
      <w:r>
        <w:rPr>
          <w:spacing w:val="-11"/>
        </w:rPr>
        <w:t> </w:t>
      </w:r>
      <w:r>
        <w:rPr/>
        <w:t>от</w:t>
      </w:r>
      <w:r>
        <w:rPr>
          <w:spacing w:val="-11"/>
        </w:rPr>
        <w:t> </w:t>
      </w:r>
      <w:r>
        <w:rPr/>
        <w:t>1</w:t>
      </w:r>
      <w:r>
        <w:rPr>
          <w:spacing w:val="-12"/>
        </w:rPr>
        <w:t> </w:t>
      </w:r>
      <w:r>
        <w:rPr/>
        <w:t>декабря</w:t>
      </w:r>
      <w:r>
        <w:rPr>
          <w:spacing w:val="-12"/>
        </w:rPr>
        <w:t> </w:t>
      </w:r>
      <w:r>
        <w:rPr/>
        <w:t>2011</w:t>
      </w:r>
      <w:r>
        <w:rPr>
          <w:spacing w:val="-12"/>
        </w:rPr>
        <w:t> </w:t>
      </w:r>
      <w:r>
        <w:rPr/>
        <w:t>г.</w:t>
      </w:r>
      <w:r>
        <w:rPr>
          <w:spacing w:val="-7"/>
        </w:rPr>
        <w:t> </w:t>
      </w:r>
      <w:r>
        <w:rPr/>
        <w:t>"О</w:t>
      </w:r>
      <w:r>
        <w:rPr>
          <w:spacing w:val="-10"/>
        </w:rPr>
        <w:t> </w:t>
      </w:r>
      <w:r>
        <w:rPr/>
        <w:t>предотвращении преждевременного оставления школы".</w:t>
      </w:r>
    </w:p>
    <w:p>
      <w:pPr>
        <w:pStyle w:val="ListParagraph"/>
        <w:numPr>
          <w:ilvl w:val="1"/>
          <w:numId w:val="2"/>
        </w:numPr>
        <w:tabs>
          <w:tab w:pos="1459" w:val="left" w:leader="none"/>
        </w:tabs>
        <w:spacing w:line="240" w:lineRule="auto" w:before="232" w:after="0"/>
        <w:ind w:left="495" w:right="163" w:firstLine="540"/>
        <w:jc w:val="both"/>
        <w:rPr>
          <w:sz w:val="24"/>
        </w:rPr>
      </w:pPr>
      <w:r>
        <w:rPr>
          <w:sz w:val="24"/>
        </w:rPr>
        <w:t>Целевая модель наставничества</w:t>
      </w:r>
      <w:r>
        <w:rPr>
          <w:spacing w:val="-2"/>
          <w:sz w:val="24"/>
        </w:rPr>
        <w:t> </w:t>
      </w:r>
      <w:r>
        <w:rPr>
          <w:sz w:val="24"/>
        </w:rPr>
        <w:t>реализуется в целях</w:t>
      </w:r>
      <w:r>
        <w:rPr>
          <w:spacing w:val="-1"/>
          <w:sz w:val="24"/>
        </w:rPr>
        <w:t> </w:t>
      </w:r>
      <w:r>
        <w:rPr>
          <w:sz w:val="24"/>
        </w:rPr>
        <w:t>поддержки формирования</w:t>
      </w:r>
      <w:r>
        <w:rPr>
          <w:spacing w:val="-1"/>
          <w:sz w:val="24"/>
        </w:rPr>
        <w:t> </w:t>
      </w:r>
      <w:r>
        <w:rPr>
          <w:sz w:val="24"/>
        </w:rPr>
        <w:t>личности, саморазвития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раскрытия</w:t>
      </w:r>
      <w:r>
        <w:rPr>
          <w:spacing w:val="-10"/>
          <w:sz w:val="24"/>
        </w:rPr>
        <w:t> </w:t>
      </w:r>
      <w:r>
        <w:rPr>
          <w:sz w:val="24"/>
        </w:rPr>
        <w:t>потенциала</w:t>
      </w:r>
      <w:r>
        <w:rPr>
          <w:spacing w:val="-11"/>
          <w:sz w:val="24"/>
        </w:rPr>
        <w:t> </w:t>
      </w:r>
      <w:r>
        <w:rPr>
          <w:sz w:val="24"/>
        </w:rPr>
        <w:t>обучающегося,</w:t>
      </w:r>
      <w:r>
        <w:rPr>
          <w:spacing w:val="-10"/>
          <w:sz w:val="24"/>
        </w:rPr>
        <w:t> </w:t>
      </w:r>
      <w:r>
        <w:rPr>
          <w:sz w:val="24"/>
        </w:rPr>
        <w:t>педагога</w:t>
      </w:r>
      <w:r>
        <w:rPr>
          <w:spacing w:val="-11"/>
          <w:sz w:val="24"/>
        </w:rPr>
        <w:t> </w:t>
      </w:r>
      <w:r>
        <w:rPr>
          <w:sz w:val="24"/>
        </w:rPr>
        <w:t>или</w:t>
      </w:r>
      <w:r>
        <w:rPr>
          <w:spacing w:val="-8"/>
          <w:sz w:val="24"/>
        </w:rPr>
        <w:t> </w:t>
      </w:r>
      <w:r>
        <w:rPr>
          <w:sz w:val="24"/>
        </w:rPr>
        <w:t>молодого</w:t>
      </w:r>
      <w:r>
        <w:rPr>
          <w:spacing w:val="-10"/>
          <w:sz w:val="24"/>
        </w:rPr>
        <w:t> </w:t>
      </w:r>
      <w:r>
        <w:rPr>
          <w:sz w:val="24"/>
        </w:rPr>
        <w:t>специалиста.</w:t>
      </w:r>
      <w:r>
        <w:rPr>
          <w:spacing w:val="-10"/>
          <w:sz w:val="24"/>
        </w:rPr>
        <w:t> </w:t>
      </w:r>
      <w:r>
        <w:rPr>
          <w:sz w:val="24"/>
        </w:rPr>
        <w:t>Один</w:t>
      </w:r>
      <w:r>
        <w:rPr>
          <w:spacing w:val="-13"/>
          <w:sz w:val="24"/>
        </w:rPr>
        <w:t> </w:t>
      </w:r>
      <w:r>
        <w:rPr>
          <w:sz w:val="24"/>
        </w:rPr>
        <w:t>из способов раскрытия потенциала - формирование активной жизненной позиции обучающихся и стремление заниматься добровольческой деятельностью, способствующей самореализации личности. Нормативную правовую базу этой деятельности в нашей стране в разных сферах на федеральном уровне обеспечивают:</w:t>
      </w:r>
    </w:p>
    <w:p>
      <w:pPr>
        <w:pStyle w:val="BodyText"/>
        <w:spacing w:before="240"/>
        <w:ind w:left="1035" w:firstLine="0"/>
        <w:jc w:val="both"/>
      </w:pPr>
      <w:r>
        <w:rPr/>
        <w:t>Конституция</w:t>
      </w:r>
      <w:r>
        <w:rPr>
          <w:spacing w:val="-5"/>
        </w:rPr>
        <w:t> </w:t>
      </w:r>
      <w:r>
        <w:rPr/>
        <w:t>Российской</w:t>
      </w:r>
      <w:r>
        <w:rPr>
          <w:spacing w:val="-4"/>
        </w:rPr>
        <w:t> </w:t>
      </w:r>
      <w:r>
        <w:rPr>
          <w:spacing w:val="-2"/>
        </w:rPr>
        <w:t>Федерации;</w:t>
      </w:r>
    </w:p>
    <w:p>
      <w:pPr>
        <w:pStyle w:val="BodyText"/>
        <w:spacing w:line="448" w:lineRule="auto" w:before="239"/>
        <w:ind w:left="1035" w:right="5194" w:firstLine="0"/>
        <w:jc w:val="both"/>
      </w:pPr>
      <w:r>
        <w:rPr/>
        <w:t>Гражданский</w:t>
      </w:r>
      <w:r>
        <w:rPr>
          <w:spacing w:val="-11"/>
        </w:rPr>
        <w:t> </w:t>
      </w:r>
      <w:r>
        <w:rPr/>
        <w:t>кодекс</w:t>
      </w:r>
      <w:r>
        <w:rPr>
          <w:spacing w:val="-13"/>
        </w:rPr>
        <w:t> </w:t>
      </w:r>
      <w:r>
        <w:rPr/>
        <w:t>Российской</w:t>
      </w:r>
      <w:r>
        <w:rPr>
          <w:spacing w:val="-11"/>
        </w:rPr>
        <w:t> </w:t>
      </w:r>
      <w:r>
        <w:rPr/>
        <w:t>Федерации; Трудовой кодекс Российской Федерации;</w:t>
      </w:r>
    </w:p>
    <w:p>
      <w:pPr>
        <w:pStyle w:val="BodyText"/>
        <w:spacing w:line="242" w:lineRule="auto"/>
        <w:ind w:right="159"/>
        <w:jc w:val="both"/>
      </w:pPr>
      <w:r>
        <w:rPr/>
        <w:t>Федеральный закон от 11 августа 1995 г. N 135-ФЗ "О благотворительной деятельности и благотворительных организациях";</w:t>
      </w:r>
    </w:p>
    <w:p>
      <w:pPr>
        <w:pStyle w:val="BodyText"/>
        <w:spacing w:line="448" w:lineRule="auto" w:before="236"/>
        <w:ind w:left="1035" w:right="1196" w:firstLine="0"/>
        <w:jc w:val="both"/>
      </w:pPr>
      <w:r>
        <w:rPr/>
        <w:t>Федеральный закон от 19 мая 1995 г. N 82-ФЗ "Об общественных объединениях"; Федеральный</w:t>
      </w:r>
      <w:r>
        <w:rPr>
          <w:spacing w:val="-4"/>
        </w:rPr>
        <w:t> </w:t>
      </w:r>
      <w:r>
        <w:rPr/>
        <w:t>закон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января</w:t>
      </w:r>
      <w:r>
        <w:rPr>
          <w:spacing w:val="-2"/>
        </w:rPr>
        <w:t> </w:t>
      </w:r>
      <w:r>
        <w:rPr/>
        <w:t>1996</w:t>
      </w:r>
      <w:r>
        <w:rPr>
          <w:spacing w:val="-2"/>
        </w:rPr>
        <w:t> </w:t>
      </w:r>
      <w:r>
        <w:rPr/>
        <w:t>г.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7-ФЗ</w:t>
      </w:r>
      <w:r>
        <w:rPr>
          <w:spacing w:val="-2"/>
        </w:rPr>
        <w:t> </w:t>
      </w:r>
      <w:r>
        <w:rPr/>
        <w:t>"О</w:t>
      </w:r>
      <w:r>
        <w:rPr>
          <w:spacing w:val="-1"/>
        </w:rPr>
        <w:t> </w:t>
      </w:r>
      <w:r>
        <w:rPr/>
        <w:t>некоммерческих</w:t>
      </w:r>
      <w:r>
        <w:rPr>
          <w:spacing w:val="-2"/>
        </w:rPr>
        <w:t> организациях";</w:t>
      </w:r>
    </w:p>
    <w:p>
      <w:pPr>
        <w:pStyle w:val="BodyText"/>
        <w:spacing w:line="242" w:lineRule="auto"/>
        <w:ind w:right="163"/>
        <w:jc w:val="both"/>
      </w:pPr>
      <w:r>
        <w:rPr/>
        <w:t>Концепция содействия развитию благотворительной деятельности и добровольчества в Российской Федерации на период до 2025 года, утвержденная распоряжением Правительства Российской Федерации от 15 ноября 2019 г. N 2705-р).</w:t>
      </w:r>
    </w:p>
    <w:p>
      <w:pPr>
        <w:pStyle w:val="ListParagraph"/>
        <w:numPr>
          <w:ilvl w:val="1"/>
          <w:numId w:val="2"/>
        </w:numPr>
        <w:tabs>
          <w:tab w:pos="1455" w:val="left" w:leader="none"/>
        </w:tabs>
        <w:spacing w:line="240" w:lineRule="auto" w:before="232" w:after="0"/>
        <w:ind w:left="1455" w:right="0" w:hanging="420"/>
        <w:jc w:val="left"/>
        <w:rPr>
          <w:sz w:val="24"/>
        </w:rPr>
      </w:pPr>
      <w:r>
        <w:rPr>
          <w:sz w:val="24"/>
        </w:rPr>
        <w:t>Наставническую</w:t>
      </w:r>
      <w:r>
        <w:rPr>
          <w:spacing w:val="-7"/>
          <w:sz w:val="24"/>
        </w:rPr>
        <w:t> </w:t>
      </w:r>
      <w:r>
        <w:rPr>
          <w:sz w:val="24"/>
        </w:rPr>
        <w:t>деятельность,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том</w:t>
      </w:r>
      <w:r>
        <w:rPr>
          <w:spacing w:val="-6"/>
          <w:sz w:val="24"/>
        </w:rPr>
        <w:t> </w:t>
      </w:r>
      <w:r>
        <w:rPr>
          <w:sz w:val="24"/>
        </w:rPr>
        <w:t>числе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среде,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регламентируют:</w:t>
      </w:r>
    </w:p>
    <w:p>
      <w:pPr>
        <w:pStyle w:val="BodyText"/>
        <w:spacing w:before="239"/>
        <w:ind w:right="163"/>
        <w:jc w:val="both"/>
      </w:pPr>
      <w:r>
        <w:rPr/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</w:t>
      </w:r>
      <w:r>
        <w:rPr>
          <w:spacing w:val="-4"/>
        </w:rPr>
        <w:t>г.);</w:t>
      </w:r>
    </w:p>
    <w:p>
      <w:pPr>
        <w:pStyle w:val="BodyText"/>
        <w:spacing w:before="243"/>
        <w:ind w:right="163"/>
        <w:jc w:val="both"/>
      </w:pPr>
      <w:r>
        <w:rPr/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</w:t>
      </w:r>
      <w:r>
        <w:rPr>
          <w:spacing w:val="-2"/>
        </w:rPr>
        <w:t>2403-Р);</w:t>
      </w:r>
    </w:p>
    <w:p>
      <w:pPr>
        <w:spacing w:after="0"/>
        <w:jc w:val="both"/>
        <w:sectPr>
          <w:pgSz w:w="11910" w:h="16840"/>
          <w:pgMar w:header="650" w:footer="1489" w:top="1720" w:bottom="1700" w:left="640" w:right="400"/>
        </w:sectPr>
      </w:pPr>
    </w:p>
    <w:p>
      <w:pPr>
        <w:pStyle w:val="BodyText"/>
        <w:spacing w:before="276"/>
        <w:ind w:left="0" w:right="159" w:firstLine="0"/>
        <w:jc w:val="right"/>
      </w:pPr>
      <w:r>
        <w:rPr>
          <w:spacing w:val="-2"/>
        </w:rPr>
        <w:t>Федеральный</w:t>
      </w:r>
      <w:r>
        <w:rPr>
          <w:spacing w:val="-6"/>
        </w:rPr>
        <w:t> </w:t>
      </w:r>
      <w:r>
        <w:rPr>
          <w:spacing w:val="-2"/>
        </w:rPr>
        <w:t>закон</w:t>
      </w:r>
      <w:r>
        <w:rPr>
          <w:spacing w:val="-6"/>
        </w:rPr>
        <w:t> </w:t>
      </w:r>
      <w:r>
        <w:rPr>
          <w:spacing w:val="-2"/>
        </w:rPr>
        <w:t>от</w:t>
      </w:r>
      <w:r>
        <w:rPr>
          <w:spacing w:val="-6"/>
        </w:rPr>
        <w:t> </w:t>
      </w:r>
      <w:r>
        <w:rPr>
          <w:spacing w:val="-2"/>
        </w:rPr>
        <w:t>29</w:t>
      </w:r>
      <w:r>
        <w:rPr>
          <w:spacing w:val="-8"/>
        </w:rPr>
        <w:t> </w:t>
      </w:r>
      <w:r>
        <w:rPr>
          <w:spacing w:val="-2"/>
        </w:rPr>
        <w:t>декабря</w:t>
      </w:r>
      <w:r>
        <w:rPr>
          <w:spacing w:val="-8"/>
        </w:rPr>
        <w:t> </w:t>
      </w:r>
      <w:r>
        <w:rPr>
          <w:spacing w:val="-2"/>
        </w:rPr>
        <w:t>2012</w:t>
      </w:r>
      <w:r>
        <w:rPr>
          <w:spacing w:val="-8"/>
        </w:rPr>
        <w:t> </w:t>
      </w:r>
      <w:r>
        <w:rPr>
          <w:spacing w:val="-2"/>
        </w:rPr>
        <w:t>г.</w:t>
      </w:r>
      <w:r>
        <w:rPr>
          <w:spacing w:val="-8"/>
        </w:rPr>
        <w:t> </w:t>
      </w:r>
      <w:r>
        <w:rPr>
          <w:spacing w:val="-2"/>
        </w:rPr>
        <w:t>N</w:t>
      </w:r>
      <w:r>
        <w:rPr>
          <w:spacing w:val="-6"/>
        </w:rPr>
        <w:t> </w:t>
      </w:r>
      <w:r>
        <w:rPr>
          <w:spacing w:val="-2"/>
        </w:rPr>
        <w:t>273-ФЗ</w:t>
      </w:r>
      <w:r>
        <w:rPr>
          <w:spacing w:val="-6"/>
        </w:rPr>
        <w:t> </w:t>
      </w:r>
      <w:r>
        <w:rPr>
          <w:spacing w:val="-2"/>
        </w:rPr>
        <w:t>"Об</w:t>
      </w:r>
      <w:r>
        <w:rPr>
          <w:spacing w:val="-11"/>
        </w:rPr>
        <w:t> </w:t>
      </w:r>
      <w:r>
        <w:rPr>
          <w:spacing w:val="-2"/>
        </w:rPr>
        <w:t>образовании</w:t>
      </w:r>
      <w:r>
        <w:rPr>
          <w:spacing w:val="-5"/>
        </w:rPr>
        <w:t> </w:t>
      </w:r>
      <w:r>
        <w:rPr>
          <w:spacing w:val="-2"/>
        </w:rPr>
        <w:t>в</w:t>
      </w:r>
      <w:r>
        <w:rPr>
          <w:spacing w:val="-6"/>
        </w:rPr>
        <w:t> </w:t>
      </w:r>
      <w:r>
        <w:rPr>
          <w:spacing w:val="-2"/>
        </w:rPr>
        <w:t>Российской</w:t>
      </w:r>
      <w:r>
        <w:rPr>
          <w:spacing w:val="-5"/>
        </w:rPr>
        <w:t> </w:t>
      </w:r>
      <w:r>
        <w:rPr>
          <w:spacing w:val="-2"/>
        </w:rPr>
        <w:t>Федерации".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4"/>
        <w:ind w:left="0" w:firstLine="0"/>
      </w:pPr>
    </w:p>
    <w:p>
      <w:pPr>
        <w:pStyle w:val="BodyText"/>
        <w:ind w:left="0" w:right="157" w:firstLine="0"/>
        <w:jc w:val="right"/>
      </w:pPr>
      <w:bookmarkStart w:name="Приложение" w:id="13"/>
      <w:bookmarkEnd w:id="13"/>
      <w:r>
        <w:rPr/>
      </w:r>
      <w:r>
        <w:rPr>
          <w:spacing w:val="-2"/>
        </w:rPr>
        <w:t>Приложение</w:t>
      </w:r>
    </w:p>
    <w:p>
      <w:pPr>
        <w:pStyle w:val="BodyText"/>
        <w:spacing w:before="275"/>
        <w:ind w:left="882" w:right="552" w:firstLine="0"/>
        <w:jc w:val="center"/>
      </w:pPr>
      <w:bookmarkStart w:name="_bookmark1" w:id="14"/>
      <w:bookmarkEnd w:id="14"/>
      <w:r>
        <w:rPr/>
      </w:r>
      <w:r>
        <w:rPr/>
        <w:t>ПРИМЕРНЫЕ</w:t>
      </w:r>
      <w:r>
        <w:rPr>
          <w:spacing w:val="-4"/>
        </w:rPr>
        <w:t> </w:t>
      </w:r>
      <w:r>
        <w:rPr/>
        <w:t>ФОРМЫ</w:t>
      </w:r>
      <w:r>
        <w:rPr>
          <w:spacing w:val="-2"/>
        </w:rPr>
        <w:t> ДОКУМЕНТОВ</w:t>
      </w:r>
    </w:p>
    <w:p>
      <w:pPr>
        <w:pStyle w:val="ListParagraph"/>
        <w:numPr>
          <w:ilvl w:val="2"/>
          <w:numId w:val="2"/>
        </w:numPr>
        <w:tabs>
          <w:tab w:pos="3767" w:val="left" w:leader="none"/>
        </w:tabs>
        <w:spacing w:line="240" w:lineRule="auto" w:before="274" w:after="0"/>
        <w:ind w:left="3767" w:right="0" w:hanging="240"/>
        <w:jc w:val="left"/>
        <w:rPr>
          <w:sz w:val="24"/>
        </w:rPr>
      </w:pPr>
      <w:bookmarkStart w:name="1. Примерная форма базы наставляемых" w:id="15"/>
      <w:bookmarkEnd w:id="15"/>
      <w:r>
        <w:rPr/>
      </w:r>
      <w:bookmarkStart w:name="_bookmark2" w:id="16"/>
      <w:bookmarkEnd w:id="16"/>
      <w:r>
        <w:rPr/>
      </w:r>
      <w:r>
        <w:rPr>
          <w:sz w:val="24"/>
        </w:rPr>
        <w:t>Примерная</w:t>
      </w:r>
      <w:r>
        <w:rPr>
          <w:spacing w:val="-4"/>
          <w:sz w:val="24"/>
        </w:rPr>
        <w:t> </w:t>
      </w:r>
      <w:r>
        <w:rPr>
          <w:sz w:val="24"/>
        </w:rPr>
        <w:t>форма</w:t>
      </w:r>
      <w:r>
        <w:rPr>
          <w:spacing w:val="-5"/>
          <w:sz w:val="24"/>
        </w:rPr>
        <w:t> </w:t>
      </w:r>
      <w:r>
        <w:rPr>
          <w:sz w:val="24"/>
        </w:rPr>
        <w:t>базы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наставляемых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50" w:footer="1489" w:top="1720" w:bottom="1700" w:left="640" w:right="400"/>
        </w:sectPr>
      </w:pPr>
    </w:p>
    <w:p>
      <w:pPr>
        <w:spacing w:before="86"/>
        <w:ind w:left="120" w:right="0" w:firstLine="0"/>
        <w:jc w:val="left"/>
        <w:rPr>
          <w:sz w:val="16"/>
        </w:rPr>
      </w:pPr>
      <w:r>
        <w:rPr>
          <w:sz w:val="16"/>
        </w:rPr>
        <w:t>Распоряжение</w:t>
      </w:r>
      <w:r>
        <w:rPr>
          <w:spacing w:val="-7"/>
          <w:sz w:val="16"/>
        </w:rPr>
        <w:t> </w:t>
      </w:r>
      <w:r>
        <w:rPr>
          <w:sz w:val="16"/>
        </w:rPr>
        <w:t>Минпросвещения</w:t>
      </w:r>
      <w:r>
        <w:rPr>
          <w:spacing w:val="-3"/>
          <w:sz w:val="16"/>
        </w:rPr>
        <w:t> </w:t>
      </w:r>
      <w:r>
        <w:rPr>
          <w:sz w:val="16"/>
        </w:rPr>
        <w:t>России</w:t>
      </w:r>
      <w:r>
        <w:rPr>
          <w:spacing w:val="-4"/>
          <w:sz w:val="16"/>
        </w:rPr>
        <w:t> </w:t>
      </w:r>
      <w:r>
        <w:rPr>
          <w:sz w:val="16"/>
        </w:rPr>
        <w:t>от</w:t>
      </w:r>
      <w:r>
        <w:rPr>
          <w:spacing w:val="-3"/>
          <w:sz w:val="16"/>
        </w:rPr>
        <w:t> </w:t>
      </w:r>
      <w:r>
        <w:rPr>
          <w:sz w:val="16"/>
        </w:rPr>
        <w:t>25.12.2019</w:t>
      </w:r>
      <w:r>
        <w:rPr>
          <w:spacing w:val="1"/>
          <w:sz w:val="16"/>
        </w:rPr>
        <w:t> </w:t>
      </w:r>
      <w:r>
        <w:rPr>
          <w:sz w:val="16"/>
        </w:rPr>
        <w:t>N</w:t>
      </w:r>
      <w:r>
        <w:rPr>
          <w:spacing w:val="-4"/>
          <w:sz w:val="16"/>
        </w:rPr>
        <w:t> </w:t>
      </w:r>
      <w:r>
        <w:rPr>
          <w:sz w:val="16"/>
        </w:rPr>
        <w:t>Р-</w:t>
      </w:r>
      <w:r>
        <w:rPr>
          <w:spacing w:val="-5"/>
          <w:sz w:val="16"/>
        </w:rPr>
        <w:t>145</w:t>
      </w:r>
    </w:p>
    <w:p>
      <w:pPr>
        <w:spacing w:before="1"/>
        <w:ind w:left="120" w:right="0" w:firstLine="0"/>
        <w:jc w:val="left"/>
        <w:rPr>
          <w:sz w:val="16"/>
        </w:rPr>
      </w:pPr>
      <w:r>
        <w:rPr>
          <w:sz w:val="16"/>
        </w:rPr>
        <w:t>"Об</w:t>
      </w:r>
      <w:r>
        <w:rPr>
          <w:spacing w:val="-6"/>
          <w:sz w:val="16"/>
        </w:rPr>
        <w:t> </w:t>
      </w:r>
      <w:r>
        <w:rPr>
          <w:sz w:val="16"/>
        </w:rPr>
        <w:t>утверждении</w:t>
      </w:r>
      <w:r>
        <w:rPr>
          <w:spacing w:val="-5"/>
          <w:sz w:val="16"/>
        </w:rPr>
        <w:t> </w:t>
      </w:r>
      <w:r>
        <w:rPr>
          <w:sz w:val="16"/>
        </w:rPr>
        <w:t>методологии</w:t>
      </w:r>
      <w:r>
        <w:rPr>
          <w:spacing w:val="-5"/>
          <w:sz w:val="16"/>
        </w:rPr>
        <w:t> </w:t>
      </w:r>
      <w:r>
        <w:rPr>
          <w:sz w:val="16"/>
        </w:rPr>
        <w:t>(целевой</w:t>
      </w:r>
      <w:r>
        <w:rPr>
          <w:spacing w:val="-5"/>
          <w:sz w:val="16"/>
        </w:rPr>
        <w:t> </w:t>
      </w:r>
      <w:r>
        <w:rPr>
          <w:sz w:val="16"/>
        </w:rPr>
        <w:t>модели)</w:t>
      </w:r>
      <w:r>
        <w:rPr>
          <w:spacing w:val="-3"/>
          <w:sz w:val="16"/>
        </w:rPr>
        <w:t> </w:t>
      </w:r>
      <w:r>
        <w:rPr>
          <w:sz w:val="16"/>
        </w:rPr>
        <w:t>наставничества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обу...</w:t>
      </w:r>
    </w:p>
    <w:p>
      <w:pPr>
        <w:spacing w:before="72"/>
        <w:ind w:left="0" w:right="115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Документ</w:t>
      </w:r>
      <w:r>
        <w:rPr>
          <w:spacing w:val="-3"/>
          <w:sz w:val="18"/>
        </w:rPr>
        <w:t> </w:t>
      </w:r>
      <w:r>
        <w:rPr>
          <w:sz w:val="18"/>
        </w:rPr>
        <w:t>предоставлен</w:t>
      </w:r>
      <w:r>
        <w:rPr>
          <w:spacing w:val="-3"/>
          <w:sz w:val="18"/>
        </w:rPr>
        <w:t> </w:t>
      </w:r>
      <w:hyperlink r:id="rId6">
        <w:r>
          <w:rPr>
            <w:color w:val="0000FF"/>
            <w:spacing w:val="-2"/>
            <w:sz w:val="18"/>
          </w:rPr>
          <w:t>КонсультантПлюс</w:t>
        </w:r>
      </w:hyperlink>
    </w:p>
    <w:p>
      <w:pPr>
        <w:spacing w:before="2"/>
        <w:ind w:left="0" w:right="124" w:firstLine="0"/>
        <w:jc w:val="right"/>
        <w:rPr>
          <w:sz w:val="16"/>
        </w:rPr>
      </w:pPr>
      <w:r>
        <w:rPr>
          <w:sz w:val="16"/>
        </w:rPr>
        <w:t>Дата</w:t>
      </w:r>
      <w:r>
        <w:rPr>
          <w:spacing w:val="-6"/>
          <w:sz w:val="16"/>
        </w:rPr>
        <w:t> </w:t>
      </w:r>
      <w:r>
        <w:rPr>
          <w:sz w:val="16"/>
        </w:rPr>
        <w:t>сохранения: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11.02.2020</w:t>
      </w:r>
    </w:p>
    <w:p>
      <w:pPr>
        <w:spacing w:after="0"/>
        <w:jc w:val="right"/>
        <w:rPr>
          <w:sz w:val="16"/>
        </w:rPr>
        <w:sectPr>
          <w:headerReference w:type="default" r:id="rId13"/>
          <w:footerReference w:type="default" r:id="rId14"/>
          <w:pgSz w:w="16840" w:h="11910" w:orient="landscape"/>
          <w:pgMar w:header="0" w:footer="0" w:top="320" w:bottom="0" w:left="1400" w:right="1360"/>
          <w:cols w:num="2" w:equalWidth="0">
            <w:col w:w="5004" w:space="5534"/>
            <w:col w:w="3542"/>
          </w:cols>
        </w:sectPr>
      </w:pPr>
    </w:p>
    <w:p>
      <w:pPr>
        <w:pStyle w:val="BodyText"/>
        <w:spacing w:before="195"/>
        <w:ind w:left="0" w:firstLine="0"/>
        <w:rPr>
          <w:sz w:val="20"/>
        </w:rPr>
      </w:pPr>
    </w:p>
    <w:p>
      <w:pPr>
        <w:pStyle w:val="BodyText"/>
        <w:spacing w:line="30" w:lineRule="exact"/>
        <w:ind w:left="10" w:right="-15" w:firstLine="0"/>
        <w:rPr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8905240" cy="19050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8905240" cy="19050"/>
                          <a:chExt cx="8905240" cy="190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890524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5240" h="19050">
                                <a:moveTo>
                                  <a:pt x="8905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905240" y="19050"/>
                                </a:lnTo>
                                <a:lnTo>
                                  <a:pt x="8905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01.2pt;height:1.5pt;mso-position-horizontal-relative:char;mso-position-vertical-relative:line" id="docshapegroup23" coordorigin="0,0" coordsize="14024,30">
                <v:rect style="position:absolute;left:0;top:0;width:14024;height:30" id="docshape24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45"/>
        <w:ind w:left="0" w:firstLine="0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966"/>
        <w:gridCol w:w="1190"/>
        <w:gridCol w:w="851"/>
        <w:gridCol w:w="740"/>
        <w:gridCol w:w="1050"/>
        <w:gridCol w:w="795"/>
        <w:gridCol w:w="681"/>
        <w:gridCol w:w="680"/>
        <w:gridCol w:w="735"/>
        <w:gridCol w:w="795"/>
        <w:gridCol w:w="1415"/>
        <w:gridCol w:w="850"/>
      </w:tblGrid>
      <w:tr>
        <w:trPr>
          <w:trHeight w:val="2411" w:hRule="atLeast"/>
        </w:trPr>
        <w:tc>
          <w:tcPr>
            <w:tcW w:w="3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275" w:lineRule="exact" w:before="101"/>
              <w:ind w:left="214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>
            <w:pPr>
              <w:pStyle w:val="TableParagraph"/>
              <w:spacing w:line="242" w:lineRule="auto"/>
              <w:ind w:left="130" w:right="74" w:hanging="40"/>
              <w:rPr>
                <w:sz w:val="24"/>
              </w:rPr>
            </w:pPr>
            <w:r>
              <w:rPr>
                <w:spacing w:val="-2"/>
                <w:sz w:val="24"/>
              </w:rPr>
              <w:t>наставл яемого</w:t>
            </w:r>
          </w:p>
        </w:tc>
        <w:tc>
          <w:tcPr>
            <w:tcW w:w="1190" w:type="dxa"/>
          </w:tcPr>
          <w:p>
            <w:pPr>
              <w:pStyle w:val="TableParagraph"/>
              <w:spacing w:before="101"/>
              <w:ind w:left="79" w:right="65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Контактн </w:t>
            </w:r>
            <w:r>
              <w:rPr>
                <w:spacing w:val="-6"/>
                <w:sz w:val="24"/>
              </w:rPr>
              <w:t>ые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данные </w:t>
            </w:r>
            <w:r>
              <w:rPr>
                <w:sz w:val="24"/>
              </w:rPr>
              <w:t>для связи </w:t>
            </w:r>
            <w:r>
              <w:rPr>
                <w:spacing w:val="-2"/>
                <w:sz w:val="24"/>
              </w:rPr>
              <w:t>(данные представи теля)</w:t>
            </w:r>
          </w:p>
        </w:tc>
        <w:tc>
          <w:tcPr>
            <w:tcW w:w="851" w:type="dxa"/>
          </w:tcPr>
          <w:p>
            <w:pPr>
              <w:pStyle w:val="TableParagraph"/>
              <w:spacing w:before="101"/>
              <w:ind w:left="74" w:right="52" w:firstLine="160"/>
              <w:rPr>
                <w:sz w:val="24"/>
              </w:rPr>
            </w:pPr>
            <w:r>
              <w:rPr>
                <w:spacing w:val="-4"/>
                <w:sz w:val="24"/>
              </w:rPr>
              <w:t>Год </w:t>
            </w:r>
            <w:r>
              <w:rPr>
                <w:spacing w:val="-2"/>
                <w:sz w:val="24"/>
              </w:rPr>
              <w:t>рожде </w:t>
            </w:r>
            <w:r>
              <w:rPr>
                <w:spacing w:val="-4"/>
                <w:sz w:val="24"/>
              </w:rPr>
              <w:t>ния </w:t>
            </w:r>
            <w:r>
              <w:rPr>
                <w:spacing w:val="-2"/>
                <w:sz w:val="24"/>
              </w:rPr>
              <w:t>настав ляемог</w:t>
            </w:r>
          </w:p>
          <w:p>
            <w:pPr>
              <w:pStyle w:val="TableParagraph"/>
              <w:spacing w:before="1"/>
              <w:ind w:left="365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740" w:type="dxa"/>
          </w:tcPr>
          <w:p>
            <w:pPr>
              <w:pStyle w:val="TableParagraph"/>
              <w:spacing w:before="101"/>
              <w:ind w:left="69" w:right="57" w:hanging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Осно вной запро </w:t>
            </w:r>
            <w:r>
              <w:rPr>
                <w:spacing w:val="-10"/>
                <w:sz w:val="24"/>
              </w:rPr>
              <w:t>с </w:t>
            </w:r>
            <w:r>
              <w:rPr>
                <w:spacing w:val="-4"/>
                <w:sz w:val="24"/>
              </w:rPr>
              <w:t>наста </w:t>
            </w:r>
            <w:r>
              <w:rPr>
                <w:spacing w:val="-2"/>
                <w:sz w:val="24"/>
              </w:rPr>
              <w:t>вляем </w:t>
            </w:r>
            <w:r>
              <w:rPr>
                <w:spacing w:val="-4"/>
                <w:sz w:val="24"/>
              </w:rPr>
              <w:t>ого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1"/>
              <w:ind w:left="84" w:right="80" w:firstLine="195"/>
              <w:rPr>
                <w:sz w:val="24"/>
              </w:rPr>
            </w:pPr>
            <w:r>
              <w:rPr>
                <w:spacing w:val="-4"/>
                <w:sz w:val="24"/>
              </w:rPr>
              <w:t>Дата </w:t>
            </w:r>
            <w:r>
              <w:rPr>
                <w:spacing w:val="-2"/>
                <w:sz w:val="24"/>
              </w:rPr>
              <w:t>вхожден</w:t>
            </w:r>
          </w:p>
          <w:p>
            <w:pPr>
              <w:pStyle w:val="TableParagraph"/>
              <w:spacing w:before="3"/>
              <w:ind w:left="98" w:right="92" w:hanging="2"/>
              <w:jc w:val="center"/>
              <w:rPr>
                <w:sz w:val="24"/>
              </w:rPr>
            </w:pPr>
            <w:r>
              <w:rPr>
                <w:sz w:val="24"/>
              </w:rPr>
              <w:t>ия в </w:t>
            </w:r>
            <w:r>
              <w:rPr>
                <w:spacing w:val="-2"/>
                <w:sz w:val="24"/>
              </w:rPr>
              <w:t>програм </w:t>
            </w:r>
            <w:r>
              <w:rPr>
                <w:spacing w:val="-6"/>
                <w:sz w:val="24"/>
              </w:rPr>
              <w:t>му</w:t>
            </w:r>
          </w:p>
        </w:tc>
        <w:tc>
          <w:tcPr>
            <w:tcW w:w="795" w:type="dxa"/>
          </w:tcPr>
          <w:p>
            <w:pPr>
              <w:pStyle w:val="TableParagraph"/>
              <w:spacing w:line="275" w:lineRule="exact" w:before="101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>
            <w:pPr>
              <w:pStyle w:val="TableParagraph"/>
              <w:spacing w:line="242" w:lineRule="auto"/>
              <w:ind w:left="154" w:right="51" w:hanging="95"/>
              <w:rPr>
                <w:sz w:val="24"/>
              </w:rPr>
            </w:pPr>
            <w:r>
              <w:rPr>
                <w:spacing w:val="-2"/>
                <w:sz w:val="24"/>
              </w:rPr>
              <w:t>настав </w:t>
            </w:r>
            <w:r>
              <w:rPr>
                <w:spacing w:val="-4"/>
                <w:sz w:val="24"/>
              </w:rPr>
              <w:t>ника</w:t>
            </w:r>
          </w:p>
        </w:tc>
        <w:tc>
          <w:tcPr>
            <w:tcW w:w="681" w:type="dxa"/>
          </w:tcPr>
          <w:p>
            <w:pPr>
              <w:pStyle w:val="TableParagraph"/>
              <w:spacing w:before="101"/>
              <w:ind w:left="59" w:right="58" w:hanging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Фор </w:t>
            </w:r>
            <w:r>
              <w:rPr>
                <w:spacing w:val="-6"/>
                <w:sz w:val="24"/>
              </w:rPr>
              <w:t>ма </w:t>
            </w:r>
            <w:r>
              <w:rPr>
                <w:spacing w:val="-2"/>
                <w:sz w:val="24"/>
              </w:rPr>
              <w:t>наста </w:t>
            </w:r>
            <w:r>
              <w:rPr>
                <w:spacing w:val="-4"/>
                <w:sz w:val="24"/>
              </w:rPr>
              <w:t>внич </w:t>
            </w:r>
            <w:r>
              <w:rPr>
                <w:spacing w:val="-2"/>
                <w:sz w:val="24"/>
              </w:rPr>
              <w:t>ества</w:t>
            </w:r>
          </w:p>
        </w:tc>
        <w:tc>
          <w:tcPr>
            <w:tcW w:w="680" w:type="dxa"/>
          </w:tcPr>
          <w:p>
            <w:pPr>
              <w:pStyle w:val="TableParagraph"/>
              <w:spacing w:before="101"/>
              <w:ind w:left="69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Мест </w:t>
            </w:r>
            <w:r>
              <w:rPr>
                <w:spacing w:val="-10"/>
                <w:sz w:val="24"/>
              </w:rPr>
              <w:t>о</w:t>
            </w:r>
          </w:p>
          <w:p>
            <w:pPr>
              <w:pStyle w:val="TableParagraph"/>
              <w:spacing w:before="3"/>
              <w:ind w:left="59" w:right="57" w:hanging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рабо ты/у чебы </w:t>
            </w:r>
            <w:r>
              <w:rPr>
                <w:spacing w:val="-2"/>
                <w:sz w:val="24"/>
              </w:rPr>
              <w:t>наста </w:t>
            </w:r>
            <w:r>
              <w:rPr>
                <w:spacing w:val="-4"/>
                <w:sz w:val="24"/>
              </w:rPr>
              <w:t>вник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735" w:type="dxa"/>
          </w:tcPr>
          <w:p>
            <w:pPr>
              <w:pStyle w:val="TableParagraph"/>
              <w:spacing w:before="101"/>
              <w:ind w:left="74" w:right="59" w:hanging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 завер шени </w:t>
            </w:r>
            <w:r>
              <w:rPr>
                <w:spacing w:val="-10"/>
                <w:sz w:val="24"/>
              </w:rPr>
              <w:t>я </w:t>
            </w:r>
            <w:r>
              <w:rPr>
                <w:spacing w:val="-4"/>
                <w:sz w:val="24"/>
              </w:rPr>
              <w:t>прогр аммы</w:t>
            </w:r>
          </w:p>
        </w:tc>
        <w:tc>
          <w:tcPr>
            <w:tcW w:w="795" w:type="dxa"/>
          </w:tcPr>
          <w:p>
            <w:pPr>
              <w:pStyle w:val="TableParagraph"/>
              <w:spacing w:before="101"/>
              <w:ind w:left="104" w:right="88" w:firstLine="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Резул </w:t>
            </w:r>
            <w:r>
              <w:rPr>
                <w:spacing w:val="-2"/>
                <w:sz w:val="24"/>
              </w:rPr>
              <w:t>ьтаты прогр </w:t>
            </w:r>
            <w:r>
              <w:rPr>
                <w:spacing w:val="-4"/>
                <w:sz w:val="24"/>
              </w:rPr>
              <w:t>аммы</w:t>
            </w:r>
          </w:p>
        </w:tc>
        <w:tc>
          <w:tcPr>
            <w:tcW w:w="1415" w:type="dxa"/>
          </w:tcPr>
          <w:p>
            <w:pPr>
              <w:pStyle w:val="TableParagraph"/>
              <w:spacing w:before="101"/>
              <w:ind w:left="69" w:right="64" w:firstLine="1"/>
              <w:jc w:val="center"/>
              <w:rPr>
                <w:sz w:val="24"/>
              </w:rPr>
            </w:pPr>
            <w:r>
              <w:rPr>
                <w:sz w:val="24"/>
              </w:rPr>
              <w:t>Ссылка на </w:t>
            </w:r>
            <w:r>
              <w:rPr>
                <w:spacing w:val="-2"/>
                <w:sz w:val="24"/>
              </w:rPr>
              <w:t>кейс/отзыв наставляемо </w:t>
            </w:r>
            <w:r>
              <w:rPr>
                <w:spacing w:val="-4"/>
                <w:sz w:val="24"/>
              </w:rPr>
              <w:t>го,</w:t>
            </w:r>
          </w:p>
          <w:p>
            <w:pPr>
              <w:pStyle w:val="TableParagraph"/>
              <w:spacing w:before="2"/>
              <w:ind w:left="59" w:right="51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размещенны </w:t>
            </w:r>
            <w:r>
              <w:rPr>
                <w:sz w:val="24"/>
              </w:rPr>
              <w:t>е на сайте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850" w:type="dxa"/>
          </w:tcPr>
          <w:p>
            <w:pPr>
              <w:pStyle w:val="TableParagraph"/>
              <w:spacing w:before="101"/>
              <w:ind w:left="79" w:right="61" w:hanging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Отмет </w:t>
            </w:r>
            <w:r>
              <w:rPr>
                <w:sz w:val="24"/>
              </w:rPr>
              <w:t>ка о </w:t>
            </w:r>
            <w:r>
              <w:rPr>
                <w:spacing w:val="-4"/>
                <w:sz w:val="24"/>
              </w:rPr>
              <w:t>прохо </w:t>
            </w:r>
            <w:r>
              <w:rPr>
                <w:spacing w:val="-2"/>
                <w:sz w:val="24"/>
              </w:rPr>
              <w:t>ждени </w:t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програ </w:t>
            </w:r>
            <w:r>
              <w:rPr>
                <w:spacing w:val="-4"/>
                <w:sz w:val="24"/>
              </w:rPr>
              <w:t>ммы</w:t>
            </w:r>
          </w:p>
        </w:tc>
      </w:tr>
      <w:tr>
        <w:trPr>
          <w:trHeight w:val="480" w:hRule="atLeast"/>
        </w:trPr>
        <w:tc>
          <w:tcPr>
            <w:tcW w:w="340" w:type="dxa"/>
          </w:tcPr>
          <w:p>
            <w:pPr>
              <w:pStyle w:val="TableParagraph"/>
              <w:spacing w:before="10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340" w:type="dxa"/>
          </w:tcPr>
          <w:p>
            <w:pPr>
              <w:pStyle w:val="TableParagraph"/>
              <w:spacing w:before="10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 w:firstLine="0"/>
      </w:pPr>
    </w:p>
    <w:p>
      <w:pPr>
        <w:pStyle w:val="ListParagraph"/>
        <w:numPr>
          <w:ilvl w:val="2"/>
          <w:numId w:val="2"/>
        </w:numPr>
        <w:tabs>
          <w:tab w:pos="5272" w:val="left" w:leader="none"/>
        </w:tabs>
        <w:spacing w:line="240" w:lineRule="auto" w:before="0" w:after="0"/>
        <w:ind w:left="5272" w:right="0" w:hanging="240"/>
        <w:jc w:val="left"/>
        <w:rPr>
          <w:sz w:val="24"/>
        </w:rPr>
      </w:pPr>
      <w:bookmarkStart w:name="2. Примерная форма базы наставников" w:id="17"/>
      <w:bookmarkEnd w:id="17"/>
      <w:r>
        <w:rPr/>
      </w:r>
      <w:r>
        <w:rPr>
          <w:sz w:val="24"/>
        </w:rPr>
        <w:t>Примерная</w:t>
      </w:r>
      <w:r>
        <w:rPr>
          <w:spacing w:val="-4"/>
          <w:sz w:val="24"/>
        </w:rPr>
        <w:t> </w:t>
      </w:r>
      <w:r>
        <w:rPr>
          <w:sz w:val="24"/>
        </w:rPr>
        <w:t>форма</w:t>
      </w:r>
      <w:r>
        <w:rPr>
          <w:spacing w:val="-5"/>
          <w:sz w:val="24"/>
        </w:rPr>
        <w:t> </w:t>
      </w:r>
      <w:r>
        <w:rPr>
          <w:sz w:val="24"/>
        </w:rPr>
        <w:t>базы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наставников</w:t>
      </w:r>
    </w:p>
    <w:p>
      <w:pPr>
        <w:pStyle w:val="BodyText"/>
        <w:spacing w:before="48" w:after="1"/>
        <w:ind w:left="0" w:firstLine="0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841"/>
        <w:gridCol w:w="890"/>
        <w:gridCol w:w="796"/>
        <w:gridCol w:w="965"/>
        <w:gridCol w:w="890"/>
        <w:gridCol w:w="570"/>
        <w:gridCol w:w="735"/>
        <w:gridCol w:w="1091"/>
        <w:gridCol w:w="866"/>
        <w:gridCol w:w="851"/>
        <w:gridCol w:w="566"/>
        <w:gridCol w:w="1046"/>
        <w:gridCol w:w="871"/>
        <w:gridCol w:w="620"/>
        <w:gridCol w:w="1196"/>
      </w:tblGrid>
      <w:tr>
        <w:trPr>
          <w:trHeight w:val="2961" w:hRule="atLeast"/>
        </w:trPr>
        <w:tc>
          <w:tcPr>
            <w:tcW w:w="3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75" w:lineRule="exact" w:before="101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>
            <w:pPr>
              <w:pStyle w:val="TableParagraph"/>
              <w:spacing w:line="244" w:lineRule="auto"/>
              <w:ind w:left="179" w:right="67" w:hanging="90"/>
              <w:rPr>
                <w:sz w:val="24"/>
              </w:rPr>
            </w:pPr>
            <w:r>
              <w:rPr>
                <w:spacing w:val="-2"/>
                <w:sz w:val="24"/>
              </w:rPr>
              <w:t>настав </w:t>
            </w:r>
            <w:r>
              <w:rPr>
                <w:spacing w:val="-4"/>
                <w:sz w:val="24"/>
              </w:rPr>
              <w:t>ника</w:t>
            </w:r>
          </w:p>
        </w:tc>
        <w:tc>
          <w:tcPr>
            <w:tcW w:w="890" w:type="dxa"/>
          </w:tcPr>
          <w:p>
            <w:pPr>
              <w:pStyle w:val="TableParagraph"/>
              <w:spacing w:before="101"/>
              <w:ind w:left="69" w:right="57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Контак </w:t>
            </w:r>
            <w:r>
              <w:rPr>
                <w:spacing w:val="-4"/>
                <w:sz w:val="24"/>
              </w:rPr>
              <w:t>тные </w:t>
            </w:r>
            <w:r>
              <w:rPr>
                <w:spacing w:val="-2"/>
                <w:sz w:val="24"/>
              </w:rPr>
              <w:t>данные </w:t>
            </w:r>
            <w:r>
              <w:rPr>
                <w:spacing w:val="-4"/>
                <w:sz w:val="24"/>
              </w:rPr>
              <w:t>для связи</w:t>
            </w:r>
          </w:p>
        </w:tc>
        <w:tc>
          <w:tcPr>
            <w:tcW w:w="796" w:type="dxa"/>
          </w:tcPr>
          <w:p>
            <w:pPr>
              <w:pStyle w:val="TableParagraph"/>
              <w:spacing w:before="101"/>
              <w:ind w:left="59" w:right="61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Место </w:t>
            </w:r>
            <w:r>
              <w:rPr>
                <w:spacing w:val="-4"/>
                <w:sz w:val="24"/>
              </w:rPr>
              <w:t>работ </w:t>
            </w:r>
            <w:r>
              <w:rPr>
                <w:spacing w:val="-2"/>
                <w:sz w:val="24"/>
              </w:rPr>
              <w:t>ы/уче </w:t>
            </w:r>
            <w:r>
              <w:rPr>
                <w:spacing w:val="-6"/>
                <w:sz w:val="24"/>
              </w:rPr>
              <w:t>бы </w:t>
            </w:r>
            <w:r>
              <w:rPr>
                <w:spacing w:val="-2"/>
                <w:sz w:val="24"/>
              </w:rPr>
              <w:t>настав </w:t>
            </w:r>
            <w:r>
              <w:rPr>
                <w:spacing w:val="-4"/>
                <w:sz w:val="24"/>
              </w:rPr>
              <w:t>ника</w:t>
            </w:r>
          </w:p>
        </w:tc>
        <w:tc>
          <w:tcPr>
            <w:tcW w:w="965" w:type="dxa"/>
          </w:tcPr>
          <w:p>
            <w:pPr>
              <w:pStyle w:val="TableParagraph"/>
              <w:spacing w:before="101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Основн </w:t>
            </w:r>
            <w:r>
              <w:rPr>
                <w:spacing w:val="-6"/>
                <w:sz w:val="24"/>
              </w:rPr>
              <w:t>ые</w:t>
            </w:r>
          </w:p>
          <w:p>
            <w:pPr>
              <w:pStyle w:val="TableParagraph"/>
              <w:spacing w:before="3"/>
              <w:ind w:left="8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компете </w:t>
            </w:r>
            <w:r>
              <w:rPr>
                <w:spacing w:val="-4"/>
                <w:sz w:val="24"/>
              </w:rPr>
              <w:t>нции </w:t>
            </w:r>
            <w:r>
              <w:rPr>
                <w:spacing w:val="-2"/>
                <w:sz w:val="24"/>
              </w:rPr>
              <w:t>наставн </w:t>
            </w:r>
            <w:r>
              <w:rPr>
                <w:spacing w:val="-4"/>
                <w:sz w:val="24"/>
              </w:rPr>
              <w:t>ика</w:t>
            </w:r>
          </w:p>
        </w:tc>
        <w:tc>
          <w:tcPr>
            <w:tcW w:w="890" w:type="dxa"/>
          </w:tcPr>
          <w:p>
            <w:pPr>
              <w:pStyle w:val="TableParagraph"/>
              <w:spacing w:before="101"/>
              <w:ind w:left="69" w:right="63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Важны </w:t>
            </w:r>
            <w:r>
              <w:rPr>
                <w:sz w:val="24"/>
              </w:rPr>
              <w:t>е для </w:t>
            </w:r>
            <w:r>
              <w:rPr>
                <w:spacing w:val="-2"/>
                <w:sz w:val="24"/>
              </w:rPr>
              <w:t>програ </w:t>
            </w:r>
            <w:r>
              <w:rPr>
                <w:spacing w:val="-4"/>
                <w:sz w:val="24"/>
              </w:rPr>
              <w:t>ммы </w:t>
            </w:r>
            <w:r>
              <w:rPr>
                <w:spacing w:val="-2"/>
                <w:sz w:val="24"/>
              </w:rPr>
              <w:t>достиж </w:t>
            </w:r>
            <w:r>
              <w:rPr>
                <w:spacing w:val="-4"/>
                <w:sz w:val="24"/>
              </w:rPr>
              <w:t>ения </w:t>
            </w:r>
            <w:r>
              <w:rPr>
                <w:spacing w:val="-2"/>
                <w:sz w:val="24"/>
              </w:rPr>
              <w:t>настав </w:t>
            </w:r>
            <w:r>
              <w:rPr>
                <w:spacing w:val="-4"/>
                <w:sz w:val="24"/>
              </w:rPr>
              <w:t>ника</w:t>
            </w:r>
          </w:p>
        </w:tc>
        <w:tc>
          <w:tcPr>
            <w:tcW w:w="570" w:type="dxa"/>
          </w:tcPr>
          <w:p>
            <w:pPr>
              <w:pStyle w:val="TableParagraph"/>
              <w:spacing w:before="101"/>
              <w:ind w:left="64" w:right="57" w:firstLine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Инт ерес </w:t>
            </w:r>
            <w:r>
              <w:rPr>
                <w:spacing w:val="-10"/>
                <w:sz w:val="24"/>
              </w:rPr>
              <w:t>ы </w:t>
            </w:r>
            <w:r>
              <w:rPr>
                <w:spacing w:val="-4"/>
                <w:sz w:val="24"/>
              </w:rPr>
              <w:t>нас тав ник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735" w:type="dxa"/>
          </w:tcPr>
          <w:p>
            <w:pPr>
              <w:pStyle w:val="TableParagraph"/>
              <w:spacing w:before="101"/>
              <w:ind w:left="64" w:right="56" w:hanging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Жела емый </w:t>
            </w:r>
            <w:r>
              <w:rPr>
                <w:spacing w:val="-2"/>
                <w:sz w:val="24"/>
              </w:rPr>
              <w:t>возра </w:t>
            </w:r>
            <w:r>
              <w:rPr>
                <w:spacing w:val="-6"/>
                <w:sz w:val="24"/>
              </w:rPr>
              <w:t>ст </w:t>
            </w:r>
            <w:r>
              <w:rPr>
                <w:spacing w:val="-2"/>
                <w:sz w:val="24"/>
              </w:rPr>
              <w:t>наста вляем </w:t>
            </w:r>
            <w:r>
              <w:rPr>
                <w:spacing w:val="-6"/>
                <w:sz w:val="24"/>
              </w:rPr>
              <w:t>ых</w:t>
            </w:r>
          </w:p>
        </w:tc>
        <w:tc>
          <w:tcPr>
            <w:tcW w:w="1091" w:type="dxa"/>
          </w:tcPr>
          <w:p>
            <w:pPr>
              <w:pStyle w:val="TableParagraph"/>
              <w:spacing w:before="101"/>
              <w:ind w:left="120" w:right="10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 времени </w:t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програм </w:t>
            </w:r>
            <w:r>
              <w:rPr>
                <w:spacing w:val="-6"/>
                <w:sz w:val="24"/>
              </w:rPr>
              <w:t>му</w:t>
            </w: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наставни чества</w:t>
            </w:r>
          </w:p>
        </w:tc>
        <w:tc>
          <w:tcPr>
            <w:tcW w:w="866" w:type="dxa"/>
          </w:tcPr>
          <w:p>
            <w:pPr>
              <w:pStyle w:val="TableParagraph"/>
              <w:spacing w:before="101"/>
              <w:ind w:left="84" w:right="73" w:firstLine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 </w:t>
            </w:r>
            <w:r>
              <w:rPr>
                <w:spacing w:val="-2"/>
                <w:sz w:val="24"/>
              </w:rPr>
              <w:t>вхожд </w:t>
            </w:r>
            <w:r>
              <w:rPr>
                <w:sz w:val="24"/>
              </w:rPr>
              <w:t>ения в </w:t>
            </w:r>
            <w:r>
              <w:rPr>
                <w:spacing w:val="-2"/>
                <w:sz w:val="24"/>
              </w:rPr>
              <w:t>програ </w:t>
            </w:r>
            <w:r>
              <w:rPr>
                <w:spacing w:val="-4"/>
                <w:sz w:val="24"/>
              </w:rPr>
              <w:t>мму</w:t>
            </w:r>
          </w:p>
        </w:tc>
        <w:tc>
          <w:tcPr>
            <w:tcW w:w="851" w:type="dxa"/>
          </w:tcPr>
          <w:p>
            <w:pPr>
              <w:pStyle w:val="TableParagraph"/>
              <w:spacing w:line="275" w:lineRule="exact" w:before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>
            <w:pPr>
              <w:pStyle w:val="TableParagraph"/>
              <w:ind w:left="68" w:right="6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настав ляемог </w:t>
            </w:r>
            <w:r>
              <w:rPr>
                <w:spacing w:val="-10"/>
                <w:sz w:val="24"/>
              </w:rPr>
              <w:t>о </w:t>
            </w:r>
            <w:r>
              <w:rPr>
                <w:spacing w:val="-2"/>
                <w:sz w:val="24"/>
              </w:rPr>
              <w:t>(наста вляем </w:t>
            </w:r>
            <w:r>
              <w:rPr>
                <w:spacing w:val="-4"/>
                <w:sz w:val="24"/>
              </w:rPr>
              <w:t>ых)</w:t>
            </w:r>
          </w:p>
        </w:tc>
        <w:tc>
          <w:tcPr>
            <w:tcW w:w="566" w:type="dxa"/>
          </w:tcPr>
          <w:p>
            <w:pPr>
              <w:pStyle w:val="TableParagraph"/>
              <w:spacing w:before="101"/>
              <w:ind w:left="62" w:right="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Фор </w:t>
            </w:r>
            <w:r>
              <w:rPr>
                <w:spacing w:val="-6"/>
                <w:sz w:val="24"/>
              </w:rPr>
              <w:t>ма </w:t>
            </w:r>
            <w:r>
              <w:rPr>
                <w:spacing w:val="-4"/>
                <w:sz w:val="24"/>
              </w:rPr>
              <w:t>нас тав нич еств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1"/>
              <w:ind w:left="71" w:right="64" w:firstLine="125"/>
              <w:rPr>
                <w:sz w:val="24"/>
              </w:rPr>
            </w:pPr>
            <w:r>
              <w:rPr>
                <w:spacing w:val="-2"/>
                <w:sz w:val="24"/>
              </w:rPr>
              <w:t>Место работы/ учебы наставля</w:t>
            </w:r>
          </w:p>
          <w:p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емого</w:t>
            </w:r>
          </w:p>
        </w:tc>
        <w:tc>
          <w:tcPr>
            <w:tcW w:w="871" w:type="dxa"/>
          </w:tcPr>
          <w:p>
            <w:pPr>
              <w:pStyle w:val="TableParagraph"/>
              <w:spacing w:before="101"/>
              <w:ind w:left="66" w:right="68" w:firstLine="119"/>
              <w:rPr>
                <w:sz w:val="24"/>
              </w:rPr>
            </w:pPr>
            <w:r>
              <w:rPr>
                <w:spacing w:val="-4"/>
                <w:sz w:val="24"/>
              </w:rPr>
              <w:t>Дата </w:t>
            </w:r>
            <w:r>
              <w:rPr>
                <w:spacing w:val="-2"/>
                <w:sz w:val="24"/>
              </w:rPr>
              <w:t>заверш </w:t>
            </w:r>
            <w:r>
              <w:rPr>
                <w:spacing w:val="-4"/>
                <w:sz w:val="24"/>
              </w:rPr>
              <w:t>ения </w:t>
            </w:r>
            <w:r>
              <w:rPr>
                <w:spacing w:val="-2"/>
                <w:sz w:val="24"/>
              </w:rPr>
              <w:t>програ </w:t>
            </w:r>
            <w:r>
              <w:rPr>
                <w:spacing w:val="-4"/>
                <w:sz w:val="24"/>
              </w:rPr>
              <w:t>ммы</w:t>
            </w:r>
          </w:p>
        </w:tc>
        <w:tc>
          <w:tcPr>
            <w:tcW w:w="620" w:type="dxa"/>
          </w:tcPr>
          <w:p>
            <w:pPr>
              <w:pStyle w:val="TableParagraph"/>
              <w:spacing w:before="101"/>
              <w:ind w:left="70" w:right="69" w:hanging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Резу льта </w:t>
            </w:r>
            <w:r>
              <w:rPr>
                <w:spacing w:val="-6"/>
                <w:sz w:val="24"/>
              </w:rPr>
              <w:t>ты </w:t>
            </w:r>
            <w:r>
              <w:rPr>
                <w:spacing w:val="-4"/>
                <w:sz w:val="24"/>
              </w:rPr>
              <w:t>прог рам </w:t>
            </w:r>
            <w:r>
              <w:rPr>
                <w:spacing w:val="-6"/>
                <w:sz w:val="24"/>
              </w:rPr>
              <w:t>мы</w:t>
            </w:r>
          </w:p>
        </w:tc>
        <w:tc>
          <w:tcPr>
            <w:tcW w:w="1196" w:type="dxa"/>
          </w:tcPr>
          <w:p>
            <w:pPr>
              <w:pStyle w:val="TableParagraph"/>
              <w:spacing w:line="242" w:lineRule="auto" w:before="101"/>
              <w:ind w:left="60" w:right="62"/>
              <w:jc w:val="center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 </w:t>
            </w:r>
            <w:r>
              <w:rPr>
                <w:spacing w:val="-2"/>
                <w:sz w:val="24"/>
              </w:rPr>
              <w:t>кейс/отзы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ind w:left="60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 </w:t>
            </w:r>
            <w:r>
              <w:rPr>
                <w:spacing w:val="-6"/>
                <w:sz w:val="24"/>
              </w:rPr>
              <w:t>а,</w:t>
            </w:r>
          </w:p>
          <w:p>
            <w:pPr>
              <w:pStyle w:val="TableParagraph"/>
              <w:ind w:left="75" w:right="75" w:hanging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размещен </w:t>
            </w:r>
            <w:r>
              <w:rPr>
                <w:sz w:val="24"/>
              </w:rPr>
              <w:t>ные на </w:t>
            </w:r>
            <w:r>
              <w:rPr>
                <w:spacing w:val="-4"/>
                <w:sz w:val="24"/>
              </w:rPr>
              <w:t>сайте </w:t>
            </w:r>
            <w:r>
              <w:rPr>
                <w:spacing w:val="-2"/>
                <w:sz w:val="24"/>
              </w:rPr>
              <w:t>организац </w:t>
            </w:r>
            <w:r>
              <w:rPr>
                <w:spacing w:val="-6"/>
                <w:sz w:val="24"/>
              </w:rPr>
              <w:t>ии</w:t>
            </w:r>
          </w:p>
        </w:tc>
      </w:tr>
      <w:tr>
        <w:trPr>
          <w:trHeight w:val="480" w:hRule="atLeast"/>
        </w:trPr>
        <w:tc>
          <w:tcPr>
            <w:tcW w:w="340" w:type="dxa"/>
          </w:tcPr>
          <w:p>
            <w:pPr>
              <w:pStyle w:val="TableParagraph"/>
              <w:spacing w:before="10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340" w:type="dxa"/>
          </w:tcPr>
          <w:p>
            <w:pPr>
              <w:pStyle w:val="TableParagraph"/>
              <w:spacing w:before="10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22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895667</wp:posOffset>
                </wp:positionH>
                <wp:positionV relativeFrom="paragraph">
                  <wp:posOffset>175360</wp:posOffset>
                </wp:positionV>
                <wp:extent cx="8905240" cy="1905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890524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5240" h="19050">
                              <a:moveTo>
                                <a:pt x="8905240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8905240" y="19049"/>
                              </a:lnTo>
                              <a:lnTo>
                                <a:pt x="8905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25002pt;margin-top:13.80793pt;width:701.2pt;height:1.5pt;mso-position-horizontal-relative:page;mso-position-vertical-relative:paragraph;z-index:-15727104;mso-wrap-distance-left:0;mso-wrap-distance-right:0" id="docshape2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1"/>
        <w:ind w:left="0" w:firstLine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header="0" w:footer="0" w:top="920" w:bottom="280" w:left="1400" w:right="1360"/>
        </w:sectPr>
      </w:pPr>
    </w:p>
    <w:p>
      <w:pPr>
        <w:pStyle w:val="Heading1"/>
        <w:spacing w:before="88"/>
        <w:ind w:left="120"/>
      </w:pPr>
      <w:r>
        <w:rPr>
          <w:color w:val="F5821F"/>
          <w:spacing w:val="-2"/>
        </w:rPr>
        <w:t>КонсультантПлюс</w:t>
      </w:r>
    </w:p>
    <w:p>
      <w:pPr>
        <w:spacing w:before="0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надежная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правовая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поддержка</w:t>
      </w:r>
    </w:p>
    <w:p>
      <w:pPr>
        <w:tabs>
          <w:tab w:pos="6206" w:val="left" w:leader="none"/>
        </w:tabs>
        <w:spacing w:before="228"/>
        <w:ind w:left="120" w:right="0" w:firstLine="0"/>
        <w:jc w:val="left"/>
        <w:rPr>
          <w:sz w:val="20"/>
        </w:rPr>
      </w:pPr>
      <w:r>
        <w:rPr/>
        <w:br w:type="column"/>
      </w:r>
      <w:hyperlink r:id="rId6">
        <w:r>
          <w:rPr>
            <w:b/>
            <w:color w:val="0000FF"/>
            <w:spacing w:val="-2"/>
            <w:sz w:val="20"/>
          </w:rPr>
          <w:t>www.consultant.ru</w:t>
        </w:r>
      </w:hyperlink>
      <w:r>
        <w:rPr>
          <w:b/>
          <w:color w:val="0000FF"/>
          <w:sz w:val="20"/>
        </w:rPr>
        <w:tab/>
      </w:r>
      <w:r>
        <w:rPr>
          <w:sz w:val="20"/>
        </w:rPr>
        <w:t>Страница</w:t>
      </w:r>
      <w:r>
        <w:rPr>
          <w:spacing w:val="29"/>
          <w:sz w:val="20"/>
        </w:rPr>
        <w:t> </w:t>
      </w:r>
      <w:r>
        <w:rPr>
          <w:sz w:val="20"/>
        </w:rPr>
        <w:t>24</w:t>
      </w:r>
      <w:r>
        <w:rPr>
          <w:spacing w:val="27"/>
          <w:sz w:val="20"/>
        </w:rPr>
        <w:t> </w:t>
      </w:r>
      <w:r>
        <w:rPr>
          <w:sz w:val="20"/>
        </w:rPr>
        <w:t>из</w:t>
      </w:r>
      <w:r>
        <w:rPr>
          <w:spacing w:val="28"/>
          <w:sz w:val="20"/>
        </w:rPr>
        <w:t> </w:t>
      </w:r>
      <w:r>
        <w:rPr>
          <w:spacing w:val="-5"/>
          <w:sz w:val="20"/>
        </w:rPr>
        <w:t>27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header="0" w:footer="0" w:top="920" w:bottom="280" w:left="1400" w:right="1360"/>
          <w:cols w:num="2" w:equalWidth="0">
            <w:col w:w="2519" w:space="3593"/>
            <w:col w:w="7968"/>
          </w:cols>
        </w:sectPr>
      </w:pPr>
    </w:p>
    <w:p>
      <w:pPr>
        <w:pStyle w:val="BodyText"/>
        <w:spacing w:before="15"/>
        <w:ind w:left="0" w:firstLine="0"/>
      </w:pPr>
    </w:p>
    <w:p>
      <w:pPr>
        <w:pStyle w:val="ListParagraph"/>
        <w:numPr>
          <w:ilvl w:val="2"/>
          <w:numId w:val="2"/>
        </w:numPr>
        <w:tabs>
          <w:tab w:pos="2060" w:val="left" w:leader="none"/>
          <w:tab w:pos="2716" w:val="left" w:leader="none"/>
        </w:tabs>
        <w:spacing w:line="240" w:lineRule="auto" w:before="0" w:after="0"/>
        <w:ind w:left="2716" w:right="817" w:hanging="896"/>
        <w:jc w:val="left"/>
        <w:rPr>
          <w:sz w:val="24"/>
        </w:rPr>
      </w:pPr>
      <w:bookmarkStart w:name="3. Примерная форма дорожной карты внедре" w:id="18"/>
      <w:bookmarkEnd w:id="18"/>
      <w:r>
        <w:rPr/>
      </w:r>
      <w:bookmarkStart w:name="_bookmark3" w:id="19"/>
      <w:bookmarkEnd w:id="19"/>
      <w:r>
        <w:rPr/>
      </w:r>
      <w:r>
        <w:rPr>
          <w:sz w:val="24"/>
        </w:rPr>
        <w:t>Примерная</w:t>
      </w:r>
      <w:r>
        <w:rPr>
          <w:spacing w:val="-7"/>
          <w:sz w:val="24"/>
        </w:rPr>
        <w:t> </w:t>
      </w:r>
      <w:r>
        <w:rPr>
          <w:sz w:val="24"/>
        </w:rPr>
        <w:t>форма</w:t>
      </w:r>
      <w:r>
        <w:rPr>
          <w:spacing w:val="-9"/>
          <w:sz w:val="24"/>
        </w:rPr>
        <w:t> </w:t>
      </w:r>
      <w:r>
        <w:rPr>
          <w:sz w:val="24"/>
        </w:rPr>
        <w:t>дорожной</w:t>
      </w:r>
      <w:r>
        <w:rPr>
          <w:spacing w:val="-6"/>
          <w:sz w:val="24"/>
        </w:rPr>
        <w:t> </w:t>
      </w:r>
      <w:r>
        <w:rPr>
          <w:sz w:val="24"/>
        </w:rPr>
        <w:t>карты</w:t>
      </w:r>
      <w:r>
        <w:rPr>
          <w:spacing w:val="-9"/>
          <w:sz w:val="24"/>
        </w:rPr>
        <w:t> </w:t>
      </w:r>
      <w:r>
        <w:rPr>
          <w:sz w:val="24"/>
        </w:rPr>
        <w:t>внедрения</w:t>
      </w:r>
      <w:r>
        <w:rPr>
          <w:spacing w:val="-3"/>
          <w:sz w:val="24"/>
        </w:rPr>
        <w:t> </w:t>
      </w:r>
      <w:r>
        <w:rPr>
          <w:sz w:val="24"/>
        </w:rPr>
        <w:t>целевой</w:t>
      </w:r>
      <w:r>
        <w:rPr>
          <w:spacing w:val="-6"/>
          <w:sz w:val="24"/>
        </w:rPr>
        <w:t> </w:t>
      </w:r>
      <w:r>
        <w:rPr>
          <w:sz w:val="24"/>
        </w:rPr>
        <w:t>модели наставничества в образовательной организации</w:t>
      </w:r>
    </w:p>
    <w:p>
      <w:pPr>
        <w:pStyle w:val="BodyText"/>
        <w:spacing w:before="22"/>
        <w:ind w:left="0" w:firstLine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8"/>
        <w:gridCol w:w="1136"/>
        <w:gridCol w:w="1476"/>
      </w:tblGrid>
      <w:tr>
        <w:trPr>
          <w:trHeight w:val="755" w:hRule="atLeast"/>
        </w:trPr>
        <w:tc>
          <w:tcPr>
            <w:tcW w:w="6468" w:type="dxa"/>
          </w:tcPr>
          <w:p>
            <w:pPr>
              <w:pStyle w:val="TableParagraph"/>
              <w:spacing w:before="126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6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476" w:type="dxa"/>
          </w:tcPr>
          <w:p>
            <w:pPr>
              <w:pStyle w:val="TableParagraph"/>
              <w:spacing w:before="126"/>
              <w:ind w:left="599" w:right="82" w:hanging="51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 </w:t>
            </w:r>
            <w:r>
              <w:rPr>
                <w:spacing w:val="-6"/>
                <w:sz w:val="24"/>
              </w:rPr>
              <w:t>ые</w:t>
            </w:r>
          </w:p>
        </w:tc>
      </w:tr>
      <w:tr>
        <w:trPr>
          <w:trHeight w:val="1035" w:hRule="atLeast"/>
        </w:trPr>
        <w:tc>
          <w:tcPr>
            <w:tcW w:w="6468" w:type="dxa"/>
          </w:tcPr>
          <w:p>
            <w:pPr>
              <w:pStyle w:val="TableParagraph"/>
              <w:spacing w:line="275" w:lineRule="exact" w:before="126"/>
              <w:ind w:left="6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сообщества</w:t>
            </w: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программы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6468" w:type="dxa"/>
          </w:tcPr>
          <w:p>
            <w:pPr>
              <w:pStyle w:val="TableParagraph"/>
              <w:spacing w:before="121"/>
              <w:ind w:left="6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родительского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сообщества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планируемой реализации программы наставничества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0" w:hRule="atLeast"/>
        </w:trPr>
        <w:tc>
          <w:tcPr>
            <w:tcW w:w="6468" w:type="dxa"/>
          </w:tcPr>
          <w:p>
            <w:pPr>
              <w:pStyle w:val="TableParagraph"/>
              <w:spacing w:line="242" w:lineRule="auto" w:before="121"/>
              <w:ind w:left="60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сообществом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представителями региональных организаций и предприятий с целью</w:t>
            </w:r>
          </w:p>
          <w:p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информирования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6468" w:type="dxa"/>
          </w:tcPr>
          <w:p>
            <w:pPr>
              <w:pStyle w:val="TableParagraph"/>
              <w:spacing w:before="126"/>
              <w:ind w:left="60"/>
              <w:rPr>
                <w:sz w:val="24"/>
              </w:rPr>
            </w:pPr>
            <w:r>
              <w:rPr>
                <w:sz w:val="24"/>
              </w:rPr>
              <w:t>Встреча с обучающимися образовательной организации с информированием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реализуемой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05" w:hRule="atLeast"/>
        </w:trPr>
        <w:tc>
          <w:tcPr>
            <w:tcW w:w="6468" w:type="dxa"/>
          </w:tcPr>
          <w:p>
            <w:pPr>
              <w:pStyle w:val="TableParagraph"/>
              <w:spacing w:before="121"/>
              <w:ind w:left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анкетирования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обучающихся/педагогов, желающих принять участие в программе наставничества.</w:t>
            </w:r>
          </w:p>
          <w:p>
            <w:pPr>
              <w:pStyle w:val="TableParagraph"/>
              <w:spacing w:line="242" w:lineRule="auto"/>
              <w:ind w:left="6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согласий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обработку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 совершеннолетних участников программы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85" w:hRule="atLeast"/>
        </w:trPr>
        <w:tc>
          <w:tcPr>
            <w:tcW w:w="6468" w:type="dxa"/>
          </w:tcPr>
          <w:p>
            <w:pPr>
              <w:pStyle w:val="TableParagraph"/>
              <w:spacing w:before="126"/>
              <w:ind w:left="6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дополнительной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запросах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наставляемых (обучающиеся/педагоги) от третьих лиц: классный</w:t>
            </w: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руководитель, психолог, соцработник, родители. Сбор согласий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сбор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обработку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персональных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законных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представителей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6468" w:type="dxa"/>
          </w:tcPr>
          <w:p>
            <w:pPr>
              <w:pStyle w:val="TableParagraph"/>
              <w:spacing w:before="121"/>
              <w:ind w:left="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наставляемых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третьих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данных. Формирование базы наставляемых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4" w:hRule="atLeast"/>
        </w:trPr>
        <w:tc>
          <w:tcPr>
            <w:tcW w:w="6468" w:type="dxa"/>
          </w:tcPr>
          <w:p>
            <w:pPr>
              <w:pStyle w:val="TableParagraph"/>
              <w:spacing w:line="244" w:lineRule="auto" w:before="121"/>
              <w:ind w:left="6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наставничества,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реализуемых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текущей программы наставничества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5" w:hRule="atLeast"/>
        </w:trPr>
        <w:tc>
          <w:tcPr>
            <w:tcW w:w="6468" w:type="dxa"/>
          </w:tcPr>
          <w:p>
            <w:pPr>
              <w:pStyle w:val="TableParagraph"/>
              <w:spacing w:before="126"/>
              <w:ind w:left="6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участников-наставляемых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заданным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05" w:hRule="atLeast"/>
        </w:trPr>
        <w:tc>
          <w:tcPr>
            <w:tcW w:w="6468" w:type="dxa"/>
          </w:tcPr>
          <w:p>
            <w:pPr>
              <w:pStyle w:val="TableParagraph"/>
              <w:spacing w:before="121"/>
              <w:ind w:left="60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 потенциальных наставников,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желающих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принять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программе наставничества. Сбор согласий на сбор и обработку персональных данных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6468" w:type="dxa"/>
          </w:tcPr>
          <w:p>
            <w:pPr>
              <w:pStyle w:val="TableParagraph"/>
              <w:spacing w:before="126"/>
              <w:ind w:left="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заполненных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анкет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потенциальных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наставников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 сопоставление данных с анкетами наставляемых.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15"/>
          <w:footerReference w:type="default" r:id="rId16"/>
          <w:pgSz w:w="11910" w:h="16840"/>
          <w:pgMar w:header="650" w:footer="1561" w:top="2000" w:bottom="1760" w:left="1080" w:right="1520"/>
          <w:pgNumType w:start="25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8"/>
        <w:gridCol w:w="1136"/>
        <w:gridCol w:w="1476"/>
      </w:tblGrid>
      <w:tr>
        <w:trPr>
          <w:trHeight w:val="480" w:hRule="atLeast"/>
        </w:trPr>
        <w:tc>
          <w:tcPr>
            <w:tcW w:w="6468" w:type="dxa"/>
          </w:tcPr>
          <w:p>
            <w:pPr>
              <w:pStyle w:val="TableParagraph"/>
              <w:spacing w:before="126"/>
              <w:ind w:left="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5" w:hRule="atLeast"/>
        </w:trPr>
        <w:tc>
          <w:tcPr>
            <w:tcW w:w="6468" w:type="dxa"/>
          </w:tcPr>
          <w:p>
            <w:pPr>
              <w:pStyle w:val="TableParagraph"/>
              <w:spacing w:before="126"/>
              <w:ind w:left="6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участников-наставников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заданным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6468" w:type="dxa"/>
          </w:tcPr>
          <w:p>
            <w:pPr>
              <w:pStyle w:val="TableParagraph"/>
              <w:spacing w:before="121"/>
              <w:ind w:left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собеседования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наставниками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некоторых случаях с привлечением психолога)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6468" w:type="dxa"/>
          </w:tcPr>
          <w:p>
            <w:pPr>
              <w:pStyle w:val="TableParagraph"/>
              <w:spacing w:line="242" w:lineRule="auto" w:before="121"/>
              <w:ind w:left="6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экспертов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обучения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6468" w:type="dxa"/>
          </w:tcPr>
          <w:p>
            <w:pPr>
              <w:pStyle w:val="TableParagraph"/>
              <w:spacing w:before="126"/>
              <w:ind w:left="6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6468" w:type="dxa"/>
          </w:tcPr>
          <w:p>
            <w:pPr>
              <w:pStyle w:val="TableParagraph"/>
              <w:spacing w:before="126"/>
              <w:ind w:left="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5" w:hRule="atLeast"/>
        </w:trPr>
        <w:tc>
          <w:tcPr>
            <w:tcW w:w="6468" w:type="dxa"/>
          </w:tcPr>
          <w:p>
            <w:pPr>
              <w:pStyle w:val="TableParagraph"/>
              <w:spacing w:before="126"/>
              <w:ind w:left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анкетирования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предпочитаемого наставника/наставляемого после завершения групповой </w:t>
            </w:r>
            <w:r>
              <w:rPr>
                <w:spacing w:val="-2"/>
                <w:sz w:val="24"/>
              </w:rPr>
              <w:t>встречи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6468" w:type="dxa"/>
          </w:tcPr>
          <w:p>
            <w:pPr>
              <w:pStyle w:val="TableParagraph"/>
              <w:spacing w:before="121"/>
              <w:ind w:left="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анкет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соединение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наставников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наставляемых в пары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0" w:hRule="atLeast"/>
        </w:trPr>
        <w:tc>
          <w:tcPr>
            <w:tcW w:w="6468" w:type="dxa"/>
          </w:tcPr>
          <w:p>
            <w:pPr>
              <w:pStyle w:val="TableParagraph"/>
              <w:spacing w:line="275" w:lineRule="exact" w:before="121"/>
              <w:ind w:left="6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сложившихся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парах/группах.</w:t>
            </w:r>
          </w:p>
          <w:p>
            <w:pPr>
              <w:pStyle w:val="TableParagraph"/>
              <w:spacing w:line="242" w:lineRule="auto"/>
              <w:ind w:left="6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пар/групп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распоряжением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руководителя образовательной организации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6468" w:type="dxa"/>
          </w:tcPr>
          <w:p>
            <w:pPr>
              <w:pStyle w:val="TableParagraph"/>
              <w:spacing w:before="126"/>
              <w:ind w:left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первой,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организационной,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встречи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6468" w:type="dxa"/>
          </w:tcPr>
          <w:p>
            <w:pPr>
              <w:pStyle w:val="TableParagraph"/>
              <w:spacing w:before="126"/>
              <w:ind w:left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второй,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пробной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рабочей,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0" w:hRule="atLeast"/>
        </w:trPr>
        <w:tc>
          <w:tcPr>
            <w:tcW w:w="6468" w:type="dxa"/>
          </w:tcPr>
          <w:p>
            <w:pPr>
              <w:pStyle w:val="TableParagraph"/>
              <w:spacing w:before="121"/>
              <w:ind w:left="60" w:right="17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встречи-планирования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рабочего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 рамках программы наставничества с наставником и </w:t>
            </w:r>
            <w:r>
              <w:rPr>
                <w:spacing w:val="-2"/>
                <w:sz w:val="24"/>
              </w:rPr>
              <w:t>наставляемым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6468" w:type="dxa"/>
          </w:tcPr>
          <w:p>
            <w:pPr>
              <w:pStyle w:val="TableParagraph"/>
              <w:spacing w:before="121"/>
              <w:ind w:left="60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6468" w:type="dxa"/>
          </w:tcPr>
          <w:p>
            <w:pPr>
              <w:pStyle w:val="TableParagraph"/>
              <w:spacing w:before="121"/>
              <w:ind w:left="6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сбора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обратной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программы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6468" w:type="dxa"/>
          </w:tcPr>
          <w:p>
            <w:pPr>
              <w:pStyle w:val="TableParagraph"/>
              <w:spacing w:line="242" w:lineRule="auto" w:before="121"/>
              <w:ind w:left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заключительной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6468" w:type="dxa"/>
          </w:tcPr>
          <w:p>
            <w:pPr>
              <w:pStyle w:val="TableParagraph"/>
              <w:spacing w:before="126"/>
              <w:ind w:left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групповой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заключительной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встречи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 групп наставников и наставляемых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6468" w:type="dxa"/>
          </w:tcPr>
          <w:p>
            <w:pPr>
              <w:pStyle w:val="TableParagraph"/>
              <w:spacing w:before="126"/>
              <w:ind w:left="60" w:right="17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участников.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мониторинга личной удовлетворенности участием в программе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header="650" w:footer="1561" w:top="2000" w:bottom="1780" w:left="1080" w:right="15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8"/>
        <w:gridCol w:w="1136"/>
        <w:gridCol w:w="1476"/>
      </w:tblGrid>
      <w:tr>
        <w:trPr>
          <w:trHeight w:val="480" w:hRule="atLeast"/>
        </w:trPr>
        <w:tc>
          <w:tcPr>
            <w:tcW w:w="6468" w:type="dxa"/>
          </w:tcPr>
          <w:p>
            <w:pPr>
              <w:pStyle w:val="TableParagraph"/>
              <w:spacing w:before="106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60" w:hRule="atLeast"/>
        </w:trPr>
        <w:tc>
          <w:tcPr>
            <w:tcW w:w="6468" w:type="dxa"/>
          </w:tcPr>
          <w:p>
            <w:pPr>
              <w:pStyle w:val="TableParagraph"/>
              <w:spacing w:before="106"/>
              <w:ind w:left="60" w:right="172"/>
              <w:rPr>
                <w:sz w:val="24"/>
              </w:rPr>
            </w:pPr>
            <w:r>
              <w:rPr>
                <w:sz w:val="24"/>
              </w:rPr>
              <w:t>Приглашение на торжественное мероприятие всех участников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наставничества,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родных,</w:t>
            </w:r>
          </w:p>
          <w:p>
            <w:pPr>
              <w:pStyle w:val="TableParagraph"/>
              <w:ind w:left="60" w:right="172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организаций-партнеров,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представителей администрации муниципалитета, представителей иных образовательных организаций и некоммерческих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5" w:hRule="atLeast"/>
        </w:trPr>
        <w:tc>
          <w:tcPr>
            <w:tcW w:w="6468" w:type="dxa"/>
          </w:tcPr>
          <w:p>
            <w:pPr>
              <w:pStyle w:val="TableParagraph"/>
              <w:spacing w:before="106"/>
              <w:ind w:left="60" w:right="42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торжественного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подведения итогов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награждения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лучших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6468" w:type="dxa"/>
          </w:tcPr>
          <w:p>
            <w:pPr>
              <w:pStyle w:val="TableParagraph"/>
              <w:spacing w:before="101"/>
              <w:ind w:left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мониторинга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программы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0" w:hRule="atLeast"/>
        </w:trPr>
        <w:tc>
          <w:tcPr>
            <w:tcW w:w="6468" w:type="dxa"/>
          </w:tcPr>
          <w:p>
            <w:pPr>
              <w:pStyle w:val="TableParagraph"/>
              <w:spacing w:line="242" w:lineRule="auto" w:before="101"/>
              <w:ind w:left="60" w:right="17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заданным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параметрам,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6468" w:type="dxa"/>
          </w:tcPr>
          <w:p>
            <w:pPr>
              <w:pStyle w:val="TableParagraph"/>
              <w:spacing w:before="106"/>
              <w:ind w:left="60" w:right="17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рамках программы наставничества в кейсы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0" w:hRule="atLeast"/>
        </w:trPr>
        <w:tc>
          <w:tcPr>
            <w:tcW w:w="6468" w:type="dxa"/>
          </w:tcPr>
          <w:p>
            <w:pPr>
              <w:pStyle w:val="TableParagraph"/>
              <w:spacing w:before="101"/>
              <w:ind w:left="60" w:right="89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наставничества,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6468" w:type="dxa"/>
          </w:tcPr>
          <w:p>
            <w:pPr>
              <w:pStyle w:val="TableParagraph"/>
              <w:spacing w:line="242" w:lineRule="auto" w:before="101"/>
              <w:ind w:left="60"/>
              <w:rPr>
                <w:sz w:val="24"/>
              </w:rPr>
            </w:pPr>
            <w:r>
              <w:rPr>
                <w:sz w:val="24"/>
              </w:rPr>
              <w:t>Внесение данных об итогах реализации программы наставничества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базу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наставников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базу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701992</wp:posOffset>
                </wp:positionH>
                <wp:positionV relativeFrom="page">
                  <wp:posOffset>6640830</wp:posOffset>
                </wp:positionV>
                <wp:extent cx="6521450" cy="952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521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0" h="9525">
                              <a:moveTo>
                                <a:pt x="6521069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521069" y="9525"/>
                              </a:lnTo>
                              <a:lnTo>
                                <a:pt x="6521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75002pt;margin-top:522.900024pt;width:513.47pt;height:.75pt;mso-position-horizontal-relative:page;mso-position-vertical-relative:page;z-index:15730688" id="docshape33" filled="true" fillcolor="#000000" stroked="false">
                <v:fill type="solid"/>
                <w10:wrap type="none"/>
              </v:rect>
            </w:pict>
          </mc:Fallback>
        </mc:AlternateContent>
      </w:r>
    </w:p>
    <w:sectPr>
      <w:type w:val="continuous"/>
      <w:pgSz w:w="11910" w:h="16840"/>
      <w:pgMar w:header="650" w:footer="1561" w:top="2000" w:bottom="1700" w:left="108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66432">
              <wp:simplePos x="0" y="0"/>
              <wp:positionH relativeFrom="page">
                <wp:posOffset>701992</wp:posOffset>
              </wp:positionH>
              <wp:positionV relativeFrom="page">
                <wp:posOffset>9604057</wp:posOffset>
              </wp:positionV>
              <wp:extent cx="6521450" cy="1905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65214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1450" h="19050">
                            <a:moveTo>
                              <a:pt x="6521069" y="0"/>
                            </a:moveTo>
                            <a:lnTo>
                              <a:pt x="0" y="0"/>
                            </a:lnTo>
                            <a:lnTo>
                              <a:pt x="0" y="19049"/>
                            </a:lnTo>
                            <a:lnTo>
                              <a:pt x="6521069" y="19049"/>
                            </a:lnTo>
                            <a:lnTo>
                              <a:pt x="652106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75002pt;margin-top:756.224976pt;width:513.47pt;height:1.5pt;mso-position-horizontal-relative:page;mso-position-vertical-relative:page;z-index:-16450048" id="docshape4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66944">
              <wp:simplePos x="0" y="0"/>
              <wp:positionH relativeFrom="page">
                <wp:posOffset>759142</wp:posOffset>
              </wp:positionH>
              <wp:positionV relativeFrom="page">
                <wp:posOffset>9985367</wp:posOffset>
              </wp:positionV>
              <wp:extent cx="1522730" cy="33972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522730" cy="339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.775002pt;margin-top:786.24939pt;width:119.9pt;height:26.75pt;mso-position-horizontal-relative:page;mso-position-vertical-relative:page;z-index:-16449536" type="#_x0000_t202" id="docshape5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надежная</w:t>
                    </w:r>
                    <w:r>
                      <w:rPr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правовая</w:t>
                    </w:r>
                    <w:r>
                      <w:rPr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67456">
              <wp:simplePos x="0" y="0"/>
              <wp:positionH relativeFrom="page">
                <wp:posOffset>3446526</wp:posOffset>
              </wp:positionH>
              <wp:positionV relativeFrom="page">
                <wp:posOffset>10071910</wp:posOffset>
              </wp:positionV>
              <wp:extent cx="1054735" cy="16637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0547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1.380005pt;margin-top:793.063843pt;width:83.05pt;height:13.1pt;mso-position-horizontal-relative:page;mso-position-vertical-relative:page;z-index:-16449024" type="#_x0000_t202" id="docshape6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hyperlink r:id="rId1">
                      <w:r>
                        <w:rPr>
                          <w:b/>
                          <w:color w:val="0000FF"/>
                          <w:spacing w:val="-2"/>
                          <w:sz w:val="20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67968">
              <wp:simplePos x="0" y="0"/>
              <wp:positionH relativeFrom="page">
                <wp:posOffset>6184265</wp:posOffset>
              </wp:positionH>
              <wp:positionV relativeFrom="page">
                <wp:posOffset>10071910</wp:posOffset>
              </wp:positionV>
              <wp:extent cx="1007110" cy="16637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00711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Страница</w:t>
                          </w:r>
                          <w:r>
                            <w:rPr>
                              <w:spacing w:val="29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2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из</w:t>
                          </w:r>
                          <w:r>
                            <w:rPr>
                              <w:spacing w:val="29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6.950012pt;margin-top:793.063843pt;width:79.3pt;height:13.1pt;mso-position-horizontal-relative:page;mso-position-vertical-relative:page;z-index:-16448512" type="#_x0000_t202" id="docshape7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Страница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2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из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70016">
              <wp:simplePos x="0" y="0"/>
              <wp:positionH relativeFrom="page">
                <wp:posOffset>759142</wp:posOffset>
              </wp:positionH>
              <wp:positionV relativeFrom="page">
                <wp:posOffset>9985367</wp:posOffset>
              </wp:positionV>
              <wp:extent cx="1522730" cy="33972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522730" cy="339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.775002pt;margin-top:786.24939pt;width:119.9pt;height:26.75pt;mso-position-horizontal-relative:page;mso-position-vertical-relative:page;z-index:-16446464" type="#_x0000_t202" id="docshape11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надежная</w:t>
                    </w:r>
                    <w:r>
                      <w:rPr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правовая</w:t>
                    </w:r>
                    <w:r>
                      <w:rPr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70528">
              <wp:simplePos x="0" y="0"/>
              <wp:positionH relativeFrom="page">
                <wp:posOffset>3446526</wp:posOffset>
              </wp:positionH>
              <wp:positionV relativeFrom="page">
                <wp:posOffset>10071910</wp:posOffset>
              </wp:positionV>
              <wp:extent cx="1054735" cy="16637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0547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1.380005pt;margin-top:793.063843pt;width:83.05pt;height:13.1pt;mso-position-horizontal-relative:page;mso-position-vertical-relative:page;z-index:-16445952" type="#_x0000_t202" id="docshape1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hyperlink r:id="rId1">
                      <w:r>
                        <w:rPr>
                          <w:b/>
                          <w:color w:val="0000FF"/>
                          <w:spacing w:val="-2"/>
                          <w:sz w:val="20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71040">
              <wp:simplePos x="0" y="0"/>
              <wp:positionH relativeFrom="page">
                <wp:posOffset>6184265</wp:posOffset>
              </wp:positionH>
              <wp:positionV relativeFrom="page">
                <wp:posOffset>10071910</wp:posOffset>
              </wp:positionV>
              <wp:extent cx="1007110" cy="16637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00711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Страница</w:t>
                          </w:r>
                          <w:r>
                            <w:rPr>
                              <w:spacing w:val="29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8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2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из</w:t>
                          </w:r>
                          <w:r>
                            <w:rPr>
                              <w:spacing w:val="29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6.950012pt;margin-top:793.063843pt;width:79.3pt;height:13.1pt;mso-position-horizontal-relative:page;mso-position-vertical-relative:page;z-index:-16445440" type="#_x0000_t202" id="docshape13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Страница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8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2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из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73088">
              <wp:simplePos x="0" y="0"/>
              <wp:positionH relativeFrom="page">
                <wp:posOffset>701992</wp:posOffset>
              </wp:positionH>
              <wp:positionV relativeFrom="page">
                <wp:posOffset>9604057</wp:posOffset>
              </wp:positionV>
              <wp:extent cx="6521450" cy="19050"/>
              <wp:effectExtent l="0" t="0" r="0" b="0"/>
              <wp:wrapNone/>
              <wp:docPr id="19" name="Graphic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Graphic 19"/>
                    <wps:cNvSpPr/>
                    <wps:spPr>
                      <a:xfrm>
                        <a:off x="0" y="0"/>
                        <a:ext cx="65214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1450" h="19050">
                            <a:moveTo>
                              <a:pt x="6521069" y="0"/>
                            </a:moveTo>
                            <a:lnTo>
                              <a:pt x="0" y="0"/>
                            </a:lnTo>
                            <a:lnTo>
                              <a:pt x="0" y="19049"/>
                            </a:lnTo>
                            <a:lnTo>
                              <a:pt x="6521069" y="19049"/>
                            </a:lnTo>
                            <a:lnTo>
                              <a:pt x="652106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75002pt;margin-top:756.224976pt;width:513.47pt;height:1.5pt;mso-position-horizontal-relative:page;mso-position-vertical-relative:page;z-index:-16443392" id="docshape18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73600">
              <wp:simplePos x="0" y="0"/>
              <wp:positionH relativeFrom="page">
                <wp:posOffset>759142</wp:posOffset>
              </wp:positionH>
              <wp:positionV relativeFrom="page">
                <wp:posOffset>9985367</wp:posOffset>
              </wp:positionV>
              <wp:extent cx="1522730" cy="33972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1522730" cy="339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.775002pt;margin-top:786.24939pt;width:119.9pt;height:26.75pt;mso-position-horizontal-relative:page;mso-position-vertical-relative:page;z-index:-16442880" type="#_x0000_t202" id="docshape19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надежная</w:t>
                    </w:r>
                    <w:r>
                      <w:rPr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правовая</w:t>
                    </w:r>
                    <w:r>
                      <w:rPr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74112">
              <wp:simplePos x="0" y="0"/>
              <wp:positionH relativeFrom="page">
                <wp:posOffset>3446526</wp:posOffset>
              </wp:positionH>
              <wp:positionV relativeFrom="page">
                <wp:posOffset>10071910</wp:posOffset>
              </wp:positionV>
              <wp:extent cx="1054735" cy="16637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0547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1.380005pt;margin-top:793.063843pt;width:83.05pt;height:13.1pt;mso-position-horizontal-relative:page;mso-position-vertical-relative:page;z-index:-16442368" type="#_x0000_t202" id="docshape20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hyperlink r:id="rId1">
                      <w:r>
                        <w:rPr>
                          <w:b/>
                          <w:color w:val="0000FF"/>
                          <w:spacing w:val="-2"/>
                          <w:sz w:val="20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74624">
              <wp:simplePos x="0" y="0"/>
              <wp:positionH relativeFrom="page">
                <wp:posOffset>6120765</wp:posOffset>
              </wp:positionH>
              <wp:positionV relativeFrom="page">
                <wp:posOffset>10071910</wp:posOffset>
              </wp:positionV>
              <wp:extent cx="1070610" cy="16637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107061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Страница</w:t>
                          </w:r>
                          <w:r>
                            <w:rPr>
                              <w:spacing w:val="2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2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из</w:t>
                          </w:r>
                          <w:r>
                            <w:rPr>
                              <w:spacing w:val="29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1.950012pt;margin-top:793.063843pt;width:84.3pt;height:13.1pt;mso-position-horizontal-relative:page;mso-position-vertical-relative:page;z-index:-16441856" type="#_x0000_t202" id="docshape2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Страница</w:t>
                    </w:r>
                    <w:r>
                      <w:rPr>
                        <w:spacing w:val="2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10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2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из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76672">
              <wp:simplePos x="0" y="0"/>
              <wp:positionH relativeFrom="page">
                <wp:posOffset>701992</wp:posOffset>
              </wp:positionH>
              <wp:positionV relativeFrom="page">
                <wp:posOffset>9604057</wp:posOffset>
              </wp:positionV>
              <wp:extent cx="6521450" cy="19050"/>
              <wp:effectExtent l="0" t="0" r="0" b="0"/>
              <wp:wrapNone/>
              <wp:docPr id="30" name="Graphic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Graphic 30"/>
                    <wps:cNvSpPr/>
                    <wps:spPr>
                      <a:xfrm>
                        <a:off x="0" y="0"/>
                        <a:ext cx="65214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1450" h="19050">
                            <a:moveTo>
                              <a:pt x="6521069" y="0"/>
                            </a:moveTo>
                            <a:lnTo>
                              <a:pt x="0" y="0"/>
                            </a:lnTo>
                            <a:lnTo>
                              <a:pt x="0" y="19049"/>
                            </a:lnTo>
                            <a:lnTo>
                              <a:pt x="6521069" y="19049"/>
                            </a:lnTo>
                            <a:lnTo>
                              <a:pt x="652106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75002pt;margin-top:756.224976pt;width:513.47pt;height:1.5pt;mso-position-horizontal-relative:page;mso-position-vertical-relative:page;z-index:-16439808" id="docshape29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77184">
              <wp:simplePos x="0" y="0"/>
              <wp:positionH relativeFrom="page">
                <wp:posOffset>759142</wp:posOffset>
              </wp:positionH>
              <wp:positionV relativeFrom="page">
                <wp:posOffset>9985367</wp:posOffset>
              </wp:positionV>
              <wp:extent cx="1522730" cy="339725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1522730" cy="339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.775002pt;margin-top:786.24939pt;width:119.9pt;height:26.75pt;mso-position-horizontal-relative:page;mso-position-vertical-relative:page;z-index:-16439296" type="#_x0000_t202" id="docshape30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надежная</w:t>
                    </w:r>
                    <w:r>
                      <w:rPr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правовая</w:t>
                    </w:r>
                    <w:r>
                      <w:rPr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77696">
              <wp:simplePos x="0" y="0"/>
              <wp:positionH relativeFrom="page">
                <wp:posOffset>3446526</wp:posOffset>
              </wp:positionH>
              <wp:positionV relativeFrom="page">
                <wp:posOffset>10071910</wp:posOffset>
              </wp:positionV>
              <wp:extent cx="1054735" cy="166370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10547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1.380005pt;margin-top:793.063843pt;width:83.05pt;height:13.1pt;mso-position-horizontal-relative:page;mso-position-vertical-relative:page;z-index:-16438784" type="#_x0000_t202" id="docshape3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hyperlink r:id="rId1">
                      <w:r>
                        <w:rPr>
                          <w:b/>
                          <w:color w:val="0000FF"/>
                          <w:spacing w:val="-2"/>
                          <w:sz w:val="20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78208">
              <wp:simplePos x="0" y="0"/>
              <wp:positionH relativeFrom="page">
                <wp:posOffset>6120765</wp:posOffset>
              </wp:positionH>
              <wp:positionV relativeFrom="page">
                <wp:posOffset>10071910</wp:posOffset>
              </wp:positionV>
              <wp:extent cx="1070610" cy="166370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107061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Страница</w:t>
                          </w:r>
                          <w:r>
                            <w:rPr>
                              <w:spacing w:val="2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25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2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из</w:t>
                          </w:r>
                          <w:r>
                            <w:rPr>
                              <w:spacing w:val="29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1.950012pt;margin-top:793.063843pt;width:84.3pt;height:13.1pt;mso-position-horizontal-relative:page;mso-position-vertical-relative:page;z-index:-16438272" type="#_x0000_t202" id="docshape3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Страница</w:t>
                    </w:r>
                    <w:r>
                      <w:rPr>
                        <w:spacing w:val="2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25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2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из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64896">
              <wp:simplePos x="0" y="0"/>
              <wp:positionH relativeFrom="page">
                <wp:posOffset>701992</wp:posOffset>
              </wp:positionH>
              <wp:positionV relativeFrom="page">
                <wp:posOffset>1083055</wp:posOffset>
              </wp:positionV>
              <wp:extent cx="6521450" cy="1905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5214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1450" h="19050">
                            <a:moveTo>
                              <a:pt x="6521069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6521069" y="19050"/>
                            </a:lnTo>
                            <a:lnTo>
                              <a:pt x="652106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75002pt;margin-top:85.279999pt;width:513.47pt;height:1.5pt;mso-position-horizontal-relative:page;mso-position-vertical-relative:page;z-index:-16451584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65408">
              <wp:simplePos x="0" y="0"/>
              <wp:positionH relativeFrom="page">
                <wp:posOffset>759142</wp:posOffset>
              </wp:positionH>
              <wp:positionV relativeFrom="page">
                <wp:posOffset>408318</wp:posOffset>
              </wp:positionV>
              <wp:extent cx="3100705" cy="255904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10070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Распоряжение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Минпросвещения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России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от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25.12.2019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Р-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145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"Об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методологии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(целевой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модели)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наставничества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обу...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9.775002pt;margin-top:32.151093pt;width:244.15pt;height:20.150pt;mso-position-horizontal-relative:page;mso-position-vertical-relative:page;z-index:-1645107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Распоряжение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Минпросвещения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России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от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25.12.2019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Р-</w:t>
                    </w:r>
                    <w:r>
                      <w:rPr>
                        <w:spacing w:val="-5"/>
                        <w:sz w:val="16"/>
                      </w:rPr>
                      <w:t>145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"Об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утверждении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методологии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(целевой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модели)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наставничества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обу...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65920">
              <wp:simplePos x="0" y="0"/>
              <wp:positionH relativeFrom="page">
                <wp:posOffset>5069585</wp:posOffset>
              </wp:positionH>
              <wp:positionV relativeFrom="page">
                <wp:posOffset>400176</wp:posOffset>
              </wp:positionV>
              <wp:extent cx="2124075" cy="2698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124075" cy="269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0" w:right="18" w:firstLine="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Документ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>
                          <w:pPr>
                            <w:spacing w:before="2"/>
                            <w:ind w:left="0" w:right="27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Дата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11.02.2020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9.179993pt;margin-top:31.509981pt;width:167.25pt;height:21.25pt;mso-position-horizontal-relative:page;mso-position-vertical-relative:page;z-index:-16450560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Документ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предоставлен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hyperlink r:id="rId1">
                      <w:r>
                        <w:rPr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before="2"/>
                      <w:ind w:left="0" w:right="27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Дата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сохранения: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11.02.2020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68480">
              <wp:simplePos x="0" y="0"/>
              <wp:positionH relativeFrom="page">
                <wp:posOffset>701992</wp:posOffset>
              </wp:positionH>
              <wp:positionV relativeFrom="page">
                <wp:posOffset>1083055</wp:posOffset>
              </wp:positionV>
              <wp:extent cx="6521450" cy="1905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65214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1450" h="19050">
                            <a:moveTo>
                              <a:pt x="6521069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6521069" y="19050"/>
                            </a:lnTo>
                            <a:lnTo>
                              <a:pt x="652106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75002pt;margin-top:85.279999pt;width:513.47pt;height:1.5pt;mso-position-horizontal-relative:page;mso-position-vertical-relative:page;z-index:-16448000" id="docshape8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68992">
              <wp:simplePos x="0" y="0"/>
              <wp:positionH relativeFrom="page">
                <wp:posOffset>759142</wp:posOffset>
              </wp:positionH>
              <wp:positionV relativeFrom="page">
                <wp:posOffset>408318</wp:posOffset>
              </wp:positionV>
              <wp:extent cx="3100705" cy="255904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310070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Распоряжение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Минпросвещения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России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от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25.12.2019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Р-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145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"Об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методологии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(целевой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модели)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наставничества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обу...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.775002pt;margin-top:32.151093pt;width:244.15pt;height:20.150pt;mso-position-horizontal-relative:page;mso-position-vertical-relative:page;z-index:-16447488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Распоряжение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Минпросвещения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России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от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25.12.2019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Р-</w:t>
                    </w:r>
                    <w:r>
                      <w:rPr>
                        <w:spacing w:val="-5"/>
                        <w:sz w:val="16"/>
                      </w:rPr>
                      <w:t>145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"Об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утверждении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методологии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(целевой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модели)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наставничества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обу...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69504">
              <wp:simplePos x="0" y="0"/>
              <wp:positionH relativeFrom="page">
                <wp:posOffset>5069585</wp:posOffset>
              </wp:positionH>
              <wp:positionV relativeFrom="page">
                <wp:posOffset>400176</wp:posOffset>
              </wp:positionV>
              <wp:extent cx="2124075" cy="26987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124075" cy="269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0" w:right="18" w:firstLine="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Документ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>
                          <w:pPr>
                            <w:spacing w:before="2"/>
                            <w:ind w:left="0" w:right="27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Дата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11.02.2020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9.179993pt;margin-top:31.509981pt;width:167.25pt;height:21.25pt;mso-position-horizontal-relative:page;mso-position-vertical-relative:page;z-index:-16446976" type="#_x0000_t202" id="docshape10" filled="false" stroked="false">
              <v:textbox inset="0,0,0,0">
                <w:txbxContent>
                  <w:p>
                    <w:pPr>
                      <w:spacing w:before="12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Документ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предоставлен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hyperlink r:id="rId1">
                      <w:r>
                        <w:rPr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before="2"/>
                      <w:ind w:left="0" w:right="27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Дата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сохранения: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11.02.2020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71552">
              <wp:simplePos x="0" y="0"/>
              <wp:positionH relativeFrom="page">
                <wp:posOffset>701992</wp:posOffset>
              </wp:positionH>
              <wp:positionV relativeFrom="page">
                <wp:posOffset>1083055</wp:posOffset>
              </wp:positionV>
              <wp:extent cx="6521450" cy="19050"/>
              <wp:effectExtent l="0" t="0" r="0" b="0"/>
              <wp:wrapNone/>
              <wp:docPr id="16" name="Graphic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Graphic 16"/>
                    <wps:cNvSpPr/>
                    <wps:spPr>
                      <a:xfrm>
                        <a:off x="0" y="0"/>
                        <a:ext cx="65214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1450" h="19050">
                            <a:moveTo>
                              <a:pt x="6521069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6521069" y="19050"/>
                            </a:lnTo>
                            <a:lnTo>
                              <a:pt x="652106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75002pt;margin-top:85.279999pt;width:513.47pt;height:1.5pt;mso-position-horizontal-relative:page;mso-position-vertical-relative:page;z-index:-16444928" id="docshape15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72064">
              <wp:simplePos x="0" y="0"/>
              <wp:positionH relativeFrom="page">
                <wp:posOffset>759142</wp:posOffset>
              </wp:positionH>
              <wp:positionV relativeFrom="page">
                <wp:posOffset>408318</wp:posOffset>
              </wp:positionV>
              <wp:extent cx="3100705" cy="255904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10070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Распоряжение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Минпросвещения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России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от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25.12.2019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Р-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145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"Об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методологии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(целевой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модели)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наставничества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обу...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.775002pt;margin-top:32.151093pt;width:244.15pt;height:20.150pt;mso-position-horizontal-relative:page;mso-position-vertical-relative:page;z-index:-16444416" type="#_x0000_t202" id="docshape1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Распоряжение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Минпросвещения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России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от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25.12.2019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Р-</w:t>
                    </w:r>
                    <w:r>
                      <w:rPr>
                        <w:spacing w:val="-5"/>
                        <w:sz w:val="16"/>
                      </w:rPr>
                      <w:t>145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"Об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утверждении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методологии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(целевой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модели)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наставничества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обу...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72576">
              <wp:simplePos x="0" y="0"/>
              <wp:positionH relativeFrom="page">
                <wp:posOffset>5069585</wp:posOffset>
              </wp:positionH>
              <wp:positionV relativeFrom="page">
                <wp:posOffset>400176</wp:posOffset>
              </wp:positionV>
              <wp:extent cx="2124075" cy="26987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2124075" cy="269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0" w:right="18" w:firstLine="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Документ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>
                          <w:pPr>
                            <w:spacing w:before="2"/>
                            <w:ind w:left="0" w:right="27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Дата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11.02.2020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9.179993pt;margin-top:31.509981pt;width:167.25pt;height:21.25pt;mso-position-horizontal-relative:page;mso-position-vertical-relative:page;z-index:-16443904" type="#_x0000_t202" id="docshape17" filled="false" stroked="false">
              <v:textbox inset="0,0,0,0">
                <w:txbxContent>
                  <w:p>
                    <w:pPr>
                      <w:spacing w:before="12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Документ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предоставлен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hyperlink r:id="rId1">
                      <w:r>
                        <w:rPr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before="2"/>
                      <w:ind w:left="0" w:right="27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Дата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сохранения: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11.02.2020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"/>
      </w:rPr>
    </w:pP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75136">
              <wp:simplePos x="0" y="0"/>
              <wp:positionH relativeFrom="page">
                <wp:posOffset>701992</wp:posOffset>
              </wp:positionH>
              <wp:positionV relativeFrom="page">
                <wp:posOffset>1083055</wp:posOffset>
              </wp:positionV>
              <wp:extent cx="6521450" cy="19050"/>
              <wp:effectExtent l="0" t="0" r="0" b="0"/>
              <wp:wrapNone/>
              <wp:docPr id="27" name="Graphic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Graphic 27"/>
                    <wps:cNvSpPr/>
                    <wps:spPr>
                      <a:xfrm>
                        <a:off x="0" y="0"/>
                        <a:ext cx="65214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1450" h="19050">
                            <a:moveTo>
                              <a:pt x="6521069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6521069" y="19050"/>
                            </a:lnTo>
                            <a:lnTo>
                              <a:pt x="652106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75002pt;margin-top:85.279999pt;width:513.47pt;height:1.5pt;mso-position-horizontal-relative:page;mso-position-vertical-relative:page;z-index:-16441344" id="docshape26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75648">
              <wp:simplePos x="0" y="0"/>
              <wp:positionH relativeFrom="page">
                <wp:posOffset>759142</wp:posOffset>
              </wp:positionH>
              <wp:positionV relativeFrom="page">
                <wp:posOffset>408318</wp:posOffset>
              </wp:positionV>
              <wp:extent cx="3100705" cy="255904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310070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Распоряжение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Минпросвещения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России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от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25.12.2019 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Р-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145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"Об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методологии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(целевой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модели)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наставничества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обу...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.775002pt;margin-top:32.151093pt;width:244.15pt;height:20.150pt;mso-position-horizontal-relative:page;mso-position-vertical-relative:page;z-index:-16440832" type="#_x0000_t202" id="docshape2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Распоряжение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Минпросвещения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России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от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25.12.2019 N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Р-</w:t>
                    </w:r>
                    <w:r>
                      <w:rPr>
                        <w:spacing w:val="-5"/>
                        <w:sz w:val="16"/>
                      </w:rPr>
                      <w:t>145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"Об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утверждении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методологии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(целевой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модели)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наставничества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обу...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76160">
              <wp:simplePos x="0" y="0"/>
              <wp:positionH relativeFrom="page">
                <wp:posOffset>5069585</wp:posOffset>
              </wp:positionH>
              <wp:positionV relativeFrom="page">
                <wp:posOffset>400176</wp:posOffset>
              </wp:positionV>
              <wp:extent cx="2124075" cy="269875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2124075" cy="269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0" w:right="18" w:firstLine="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Документ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>
                          <w:pPr>
                            <w:spacing w:before="2"/>
                            <w:ind w:left="0" w:right="27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Дата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11.02.2020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9.179993pt;margin-top:31.509981pt;width:167.25pt;height:21.25pt;mso-position-horizontal-relative:page;mso-position-vertical-relative:page;z-index:-16440320" type="#_x0000_t202" id="docshape28" filled="false" stroked="false">
              <v:textbox inset="0,0,0,0">
                <w:txbxContent>
                  <w:p>
                    <w:pPr>
                      <w:spacing w:before="12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Документ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предоставлен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hyperlink r:id="rId1">
                      <w:r>
                        <w:rPr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before="2"/>
                      <w:ind w:left="0" w:right="27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Дата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сохранения: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11.02.2020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275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3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3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8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495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95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8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1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2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295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2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5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2" w:hanging="2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."/>
      <w:lvlJc w:val="left"/>
      <w:pPr>
        <w:ind w:left="1300" w:hanging="265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767" w:hanging="24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3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2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8" w:hanging="2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95" w:hanging="2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21" w:hanging="265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95" w:hanging="6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495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81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61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42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23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3" w:hanging="711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95" w:firstLine="54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"/>
      <w:ind w:left="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298" w:hanging="263"/>
      <w:outlineLvl w:val="2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95" w:firstLine="54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onsultant.ru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Минпросвещения России от 25.12.2019 N Р-145"Об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</dc:title>
  <dcterms:created xsi:type="dcterms:W3CDTF">2024-12-05T06:56:00Z</dcterms:created>
  <dcterms:modified xsi:type="dcterms:W3CDTF">2024-12-05T06:56:00Z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2024-12-05T00:00:00Z</vt:filetime>
  </property>
</Properties>
</file>